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F196A" w:rsidRDefault="005D0226">
      <w:pPr>
        <w:shd w:val="clear" w:color="auto" w:fill="FFFFFF"/>
        <w:jc w:val="center"/>
        <w:divId w:val="826751752"/>
        <w:rPr>
          <w:rFonts w:eastAsia="Times New Roman"/>
          <w:caps/>
          <w:color w:val="000080"/>
          <w:sz w:val="28"/>
          <w:szCs w:val="28"/>
        </w:rPr>
      </w:pPr>
      <w:r w:rsidRPr="00AF196A">
        <w:rPr>
          <w:rFonts w:eastAsia="Times New Roman"/>
          <w:caps/>
          <w:color w:val="000080"/>
          <w:sz w:val="28"/>
          <w:szCs w:val="28"/>
        </w:rPr>
        <w:t>Ўзбекистон Республикаси Президентининг</w:t>
      </w:r>
    </w:p>
    <w:p w:rsidR="00000000" w:rsidRPr="00AF196A" w:rsidRDefault="005D0226">
      <w:pPr>
        <w:shd w:val="clear" w:color="auto" w:fill="FFFFFF"/>
        <w:jc w:val="center"/>
        <w:divId w:val="826751752"/>
        <w:rPr>
          <w:rFonts w:eastAsia="Times New Roman"/>
          <w:caps/>
          <w:color w:val="000080"/>
          <w:sz w:val="28"/>
          <w:szCs w:val="28"/>
        </w:rPr>
      </w:pPr>
      <w:r w:rsidRPr="00AF196A">
        <w:rPr>
          <w:rFonts w:eastAsia="Times New Roman"/>
          <w:caps/>
          <w:color w:val="000080"/>
          <w:sz w:val="28"/>
          <w:szCs w:val="28"/>
        </w:rPr>
        <w:t>Фармони</w:t>
      </w:r>
    </w:p>
    <w:p w:rsidR="00000000" w:rsidRPr="00AF196A" w:rsidRDefault="005D0226">
      <w:pPr>
        <w:shd w:val="clear" w:color="auto" w:fill="FFFFFF"/>
        <w:jc w:val="center"/>
        <w:divId w:val="267976982"/>
        <w:rPr>
          <w:rFonts w:eastAsia="Times New Roman"/>
          <w:b/>
          <w:bCs/>
          <w:caps/>
          <w:color w:val="000080"/>
          <w:sz w:val="28"/>
          <w:szCs w:val="28"/>
        </w:rPr>
      </w:pPr>
      <w:r w:rsidRPr="00AF196A">
        <w:rPr>
          <w:rFonts w:eastAsia="Times New Roman"/>
          <w:b/>
          <w:bCs/>
          <w:caps/>
          <w:color w:val="000080"/>
          <w:sz w:val="28"/>
          <w:szCs w:val="28"/>
        </w:rPr>
        <w:t>Тадбиркорлик ва инновациялар соҳасидаги лойиҳаларни молиялаштириш механизмларини такомиллаштириш бўйича қўшимча чора-тадбирлар тўғрисида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Fonts w:eastAsia="Times New Roman"/>
          <w:color w:val="000000"/>
          <w:sz w:val="28"/>
          <w:szCs w:val="28"/>
        </w:rPr>
        <w:t>Охирги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йилларда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республикамизда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тадбиркорликни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ривожлантириш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инвестицияларни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жалб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бизнес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юритиш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қулай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муҳ</w:t>
      </w:r>
      <w:proofErr w:type="gramStart"/>
      <w:r w:rsidRPr="00AF196A">
        <w:rPr>
          <w:rFonts w:eastAsia="Times New Roman"/>
          <w:color w:val="000000"/>
          <w:sz w:val="28"/>
          <w:szCs w:val="28"/>
        </w:rPr>
        <w:t>ит</w:t>
      </w:r>
      <w:proofErr w:type="spellEnd"/>
      <w:proofErr w:type="gram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яратиш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соҳасида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кенг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кўламли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ишлар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олиб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борилди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.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 xml:space="preserve">Шу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билан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бирга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таҳлил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шуни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кўрсатадики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ҳозирги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пайтда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тадбиркорлик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инновациялар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соҳасидаги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истиқболли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лойиҳаларни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молиялаштириш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механизмларини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самарали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ривожлантиришга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тўсиқ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бўлаётган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қатор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салбий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омиллар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мавжуд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хусусан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: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Fonts w:eastAsia="Times New Roman"/>
          <w:color w:val="000000"/>
          <w:sz w:val="28"/>
          <w:szCs w:val="28"/>
        </w:rPr>
        <w:t>биринчидан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Республикасининг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фуқаролик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қонун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ҳужжатларидаги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юридик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шахсларнинг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амалдаги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ташкилий-ҳуқ</w:t>
      </w:r>
      <w:proofErr w:type="gramStart"/>
      <w:r w:rsidRPr="00AF196A">
        <w:rPr>
          <w:rFonts w:eastAsia="Times New Roman"/>
          <w:color w:val="000000"/>
          <w:sz w:val="28"/>
          <w:szCs w:val="28"/>
        </w:rPr>
        <w:t>у</w:t>
      </w:r>
      <w:proofErr w:type="gramEnd"/>
      <w:r w:rsidRPr="00AF196A">
        <w:rPr>
          <w:rFonts w:eastAsia="Times New Roman"/>
          <w:color w:val="000000"/>
          <w:sz w:val="28"/>
          <w:szCs w:val="28"/>
        </w:rPr>
        <w:t>қ</w:t>
      </w:r>
      <w:r w:rsidRPr="00AF196A">
        <w:rPr>
          <w:rFonts w:eastAsia="Times New Roman"/>
          <w:color w:val="000000"/>
          <w:sz w:val="28"/>
          <w:szCs w:val="28"/>
        </w:rPr>
        <w:t>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шакллари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биргаликдаги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бизнесни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юритиш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қадар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мураккаб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тартиб-таомилларни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назарда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тутади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Натижада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айрим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инвесторлар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янги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юридик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шахс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ташкил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этмасдан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ўзларининг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маблағларини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оғзаки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шартнома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ёки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қарз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шартномаси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асосида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ягона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ҳиссага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йўналтирад</w:t>
      </w:r>
      <w:r w:rsidRPr="00AF196A">
        <w:rPr>
          <w:rFonts w:eastAsia="Times New Roman"/>
          <w:color w:val="000000"/>
          <w:sz w:val="28"/>
          <w:szCs w:val="28"/>
        </w:rPr>
        <w:t>илар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ёки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бирлаштирадилар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;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Fonts w:eastAsia="Times New Roman"/>
          <w:color w:val="000000"/>
          <w:sz w:val="28"/>
          <w:szCs w:val="28"/>
        </w:rPr>
        <w:t>иккинчидан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потенциал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инвесторларни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айниқса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мустақил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равишда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тадбиркорлик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тузилмаларини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ташкил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этишга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киришмайдиган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маблағларини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бизнес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юритиш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таклиф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қиладиган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хорижий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инвесторларни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фаол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жалб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ҳуқ</w:t>
      </w:r>
      <w:proofErr w:type="gramStart"/>
      <w:r w:rsidRPr="00AF196A">
        <w:rPr>
          <w:rFonts w:eastAsia="Times New Roman"/>
          <w:color w:val="000000"/>
          <w:sz w:val="28"/>
          <w:szCs w:val="28"/>
        </w:rPr>
        <w:t>у</w:t>
      </w:r>
      <w:proofErr w:type="gramEnd"/>
      <w:r w:rsidRPr="00AF196A">
        <w:rPr>
          <w:rFonts w:eastAsia="Times New Roman"/>
          <w:color w:val="000000"/>
          <w:sz w:val="28"/>
          <w:szCs w:val="28"/>
        </w:rPr>
        <w:t>қий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база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</w:t>
      </w:r>
      <w:r w:rsidRPr="00AF196A">
        <w:rPr>
          <w:rFonts w:eastAsia="Times New Roman"/>
          <w:color w:val="000000"/>
          <w:sz w:val="28"/>
          <w:szCs w:val="28"/>
        </w:rPr>
        <w:t>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ташкилий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платформа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мавжуд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эмас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;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Fonts w:eastAsia="Times New Roman"/>
          <w:color w:val="000000"/>
          <w:sz w:val="28"/>
          <w:szCs w:val="28"/>
        </w:rPr>
        <w:t>учинчидан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ривожланган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давлатлардан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фарқли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равишда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Республикасида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бизнесни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юритиш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асосан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таваккалчилик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жойда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тўпланган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шароитларда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амалга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оширилади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яъни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пул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маблағларини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жамғариш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уларни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билан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ай</w:t>
      </w:r>
      <w:r w:rsidRPr="00AF196A">
        <w:rPr>
          <w:rFonts w:eastAsia="Times New Roman"/>
          <w:color w:val="000000"/>
          <w:sz w:val="28"/>
          <w:szCs w:val="28"/>
        </w:rPr>
        <w:t>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шахслар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шуғулланади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Таваккалчиликни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тақсимлаш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механизмлари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ҳамда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активларини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профессионал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бошқарувчиларининг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мавжуд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эмаслиги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хорижий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инвесторлар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томонидан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Республикасида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лойиҳаларини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амалга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ошириш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тўғрисида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қарорлар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қабул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қилишда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салбий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таъсир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қилмоқда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;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Fonts w:eastAsia="Times New Roman"/>
          <w:color w:val="000000"/>
          <w:sz w:val="28"/>
          <w:szCs w:val="28"/>
        </w:rPr>
        <w:t>тўртинчидан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тадбиркорлик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субъектлари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ўртасидаги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муносабатларнинг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ҳаддан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зиёд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тартибга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солиниши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улар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ўртасида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шерикчилик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муносабатларининг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ривожланишига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тўсқинлик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қилмоқда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бунинг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натижасида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бизнесни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юритиш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инвести</w:t>
      </w:r>
      <w:r w:rsidRPr="00AF196A">
        <w:rPr>
          <w:rFonts w:eastAsia="Times New Roman"/>
          <w:color w:val="000000"/>
          <w:sz w:val="28"/>
          <w:szCs w:val="28"/>
        </w:rPr>
        <w:t>цияларни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жалб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қилишнинг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замонавий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принциплари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амалиётга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асоссиз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равишда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секин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татбиқ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этилмоқда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. 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Fonts w:eastAsia="Times New Roman"/>
          <w:color w:val="000000"/>
          <w:sz w:val="28"/>
          <w:szCs w:val="28"/>
        </w:rPr>
        <w:t>Инновацион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ғоялар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стартаплар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венчур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лойиҳаларни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молиялаштириш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илмий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-техник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ишланмалар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натижаларини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ишлаб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чиқаришга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татбиқ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қилишни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тезлаштириш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инновацион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маҳсулотларни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халқаро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бозорга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чиқариш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тизимининг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барқарор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занжирини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яратиш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ривожлантириш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шунингдек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2017 — 2021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йилларда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Республикасини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ривожлантиришнинг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бешта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устувор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йўналиши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бўйича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hyperlink r:id="rId5" w:anchor="3109146" w:history="1">
        <w:proofErr w:type="spellStart"/>
        <w:r w:rsidRPr="00AF196A">
          <w:rPr>
            <w:rFonts w:eastAsia="Times New Roman"/>
            <w:color w:val="008080"/>
            <w:sz w:val="28"/>
            <w:szCs w:val="28"/>
          </w:rPr>
          <w:t>Ҳ</w:t>
        </w:r>
        <w:r w:rsidRPr="00AF196A">
          <w:rPr>
            <w:rFonts w:eastAsia="Times New Roman"/>
            <w:color w:val="008080"/>
            <w:sz w:val="28"/>
            <w:szCs w:val="28"/>
          </w:rPr>
          <w:t>аракатлар</w:t>
        </w:r>
        <w:proofErr w:type="spellEnd"/>
        <w:r w:rsidRPr="00AF196A">
          <w:rPr>
            <w:rFonts w:eastAsia="Times New Roman"/>
            <w:color w:val="008080"/>
            <w:sz w:val="28"/>
            <w:szCs w:val="28"/>
          </w:rPr>
          <w:t xml:space="preserve"> </w:t>
        </w:r>
        <w:proofErr w:type="spellStart"/>
        <w:r w:rsidRPr="00AF196A">
          <w:rPr>
            <w:rFonts w:eastAsia="Times New Roman"/>
            <w:color w:val="008080"/>
            <w:sz w:val="28"/>
            <w:szCs w:val="28"/>
          </w:rPr>
          <w:t>стратегиясида</w:t>
        </w:r>
        <w:proofErr w:type="spellEnd"/>
      </w:hyperlink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белгиланган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вазифаларга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мувофиқ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: 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lastRenderedPageBreak/>
        <w:t xml:space="preserve">1.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Инновацион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ривожланиш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вазирлиги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Инвестициялар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бўйича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давлат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қўмитаси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ҳамда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Хусусийлаштирилган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корхоналарга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кўмаклашиш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ра</w:t>
      </w:r>
      <w:proofErr w:type="gramEnd"/>
      <w:r w:rsidRPr="00AF196A">
        <w:rPr>
          <w:rFonts w:eastAsia="Times New Roman"/>
          <w:color w:val="000000"/>
          <w:sz w:val="28"/>
          <w:szCs w:val="28"/>
        </w:rPr>
        <w:t>қобатни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ривожлантириш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давлат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қўмитасининг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инвес</w:t>
      </w:r>
      <w:r w:rsidRPr="00AF196A">
        <w:rPr>
          <w:rFonts w:eastAsia="Times New Roman"/>
          <w:color w:val="000000"/>
          <w:sz w:val="28"/>
          <w:szCs w:val="28"/>
        </w:rPr>
        <w:t>торлар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айниқса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хорижий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инвесторларнинг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ҳиссаларини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тезкор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самарали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жалб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мақсадида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бошқарув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компанияларини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ташкил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амалиётини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кенгайтириш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тўғрисидаги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таклифига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розилик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берилсин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.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 xml:space="preserve">2.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Белгилансинки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: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Style w:val="a6"/>
          <w:rFonts w:eastAsia="Times New Roman"/>
          <w:color w:val="000000"/>
          <w:sz w:val="28"/>
          <w:szCs w:val="28"/>
        </w:rPr>
        <w:t xml:space="preserve">инвестиция </w:t>
      </w:r>
      <w:proofErr w:type="spellStart"/>
      <w:r w:rsidRPr="00AF196A">
        <w:rPr>
          <w:rStyle w:val="a6"/>
          <w:rFonts w:eastAsia="Times New Roman"/>
          <w:color w:val="000000"/>
          <w:sz w:val="28"/>
          <w:szCs w:val="28"/>
        </w:rPr>
        <w:t>компанияси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бошқарув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томонидан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кейинчалик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инновацион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истиқболли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лойиҳаларга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киритиш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малакали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инвесторларнинг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жалб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этилган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маблағларини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шакллантириш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жамлаш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билан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F196A">
        <w:rPr>
          <w:rFonts w:eastAsia="Times New Roman"/>
          <w:color w:val="000000"/>
          <w:sz w:val="28"/>
          <w:szCs w:val="28"/>
        </w:rPr>
        <w:t>боғли</w:t>
      </w:r>
      <w:proofErr w:type="gramEnd"/>
      <w:r w:rsidRPr="00AF196A">
        <w:rPr>
          <w:rFonts w:eastAsia="Times New Roman"/>
          <w:color w:val="000000"/>
          <w:sz w:val="28"/>
          <w:szCs w:val="28"/>
        </w:rPr>
        <w:t>қ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фаолиятни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амалга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оширувчи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тижорат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ташкилоти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ҳисобланади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;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Style w:val="a6"/>
          <w:rFonts w:eastAsia="Times New Roman"/>
          <w:color w:val="000000"/>
          <w:sz w:val="28"/>
          <w:szCs w:val="28"/>
        </w:rPr>
        <w:t>бошқарув</w:t>
      </w:r>
      <w:proofErr w:type="spellEnd"/>
      <w:r w:rsidRPr="00AF196A">
        <w:rPr>
          <w:rStyle w:val="a6"/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Style w:val="a6"/>
          <w:rFonts w:eastAsia="Times New Roman"/>
          <w:color w:val="000000"/>
          <w:sz w:val="28"/>
          <w:szCs w:val="28"/>
        </w:rPr>
        <w:t>компан</w:t>
      </w:r>
      <w:r w:rsidRPr="00AF196A">
        <w:rPr>
          <w:rStyle w:val="a6"/>
          <w:rFonts w:eastAsia="Times New Roman"/>
          <w:color w:val="000000"/>
          <w:sz w:val="28"/>
          <w:szCs w:val="28"/>
        </w:rPr>
        <w:t>ияси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компаниясининг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ҳиссасини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улар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ўртасида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тузилган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шартномага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мувофиқ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бошқарадиган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тижорат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ташкилоти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ҳисобланади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;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Style w:val="a6"/>
          <w:rFonts w:eastAsia="Times New Roman"/>
          <w:color w:val="000000"/>
          <w:sz w:val="28"/>
          <w:szCs w:val="28"/>
        </w:rPr>
        <w:t>венчур</w:t>
      </w:r>
      <w:proofErr w:type="spellEnd"/>
      <w:r w:rsidRPr="00AF196A">
        <w:rPr>
          <w:rStyle w:val="a6"/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Style w:val="a6"/>
          <w:rFonts w:eastAsia="Times New Roman"/>
          <w:color w:val="000000"/>
          <w:sz w:val="28"/>
          <w:szCs w:val="28"/>
        </w:rPr>
        <w:t>фонди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жамланган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пул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маблағларини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фақатгина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юқори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хавфли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венчур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лойиҳаларига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мўлжалланган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,</w:t>
      </w:r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бошқарув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бошқарувидаги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ҳисобланади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;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Style w:val="a6"/>
          <w:rFonts w:eastAsia="Times New Roman"/>
          <w:color w:val="000000"/>
          <w:sz w:val="28"/>
          <w:szCs w:val="28"/>
        </w:rPr>
        <w:t>малакали</w:t>
      </w:r>
      <w:proofErr w:type="spellEnd"/>
      <w:r w:rsidRPr="00AF196A">
        <w:rPr>
          <w:rStyle w:val="a6"/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Style w:val="a6"/>
          <w:rFonts w:eastAsia="Times New Roman"/>
          <w:color w:val="000000"/>
          <w:sz w:val="28"/>
          <w:szCs w:val="28"/>
        </w:rPr>
        <w:t>инвесторлар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миллий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валютада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ёки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Марказий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банкининг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ҳисса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киритилган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кундаги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курси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бўйича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хорижий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валютада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500 миллион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сўмдан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кам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бўлмаган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миқдордаги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п</w:t>
      </w:r>
      <w:r w:rsidRPr="00AF196A">
        <w:rPr>
          <w:rFonts w:eastAsia="Times New Roman"/>
          <w:color w:val="000000"/>
          <w:sz w:val="28"/>
          <w:szCs w:val="28"/>
        </w:rPr>
        <w:t xml:space="preserve">ул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маблағлари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кўринишидаги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ҳиссаларини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компанияларига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киритган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юридик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жисмоний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шахслар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шу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жумладан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хорижий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шахслар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ҳисобланади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;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Style w:val="a6"/>
          <w:rFonts w:eastAsia="Times New Roman"/>
          <w:color w:val="000000"/>
          <w:sz w:val="28"/>
          <w:szCs w:val="28"/>
        </w:rPr>
        <w:t xml:space="preserve">инвестиция </w:t>
      </w:r>
      <w:proofErr w:type="spellStart"/>
      <w:r w:rsidRPr="00AF196A">
        <w:rPr>
          <w:rStyle w:val="a6"/>
          <w:rFonts w:eastAsia="Times New Roman"/>
          <w:color w:val="000000"/>
          <w:sz w:val="28"/>
          <w:szCs w:val="28"/>
        </w:rPr>
        <w:t>ҳиссалари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малакали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инвестор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томонидан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компаниясига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фаолиятини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амалга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ошириш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берилган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компаниясининг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устав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капиталига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улуш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ҳисобланмайдиган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пул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маблағлари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ҳисобланади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; 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бошқарув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агар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қонун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ҳужжатларида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ҳолат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назарда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тутилган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бўлмаса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қандай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ташкилий-ҳуқ</w:t>
      </w:r>
      <w:proofErr w:type="gramStart"/>
      <w:r w:rsidRPr="00AF196A">
        <w:rPr>
          <w:rFonts w:eastAsia="Times New Roman"/>
          <w:color w:val="000000"/>
          <w:sz w:val="28"/>
          <w:szCs w:val="28"/>
        </w:rPr>
        <w:t>у</w:t>
      </w:r>
      <w:proofErr w:type="gramEnd"/>
      <w:r w:rsidRPr="00AF196A">
        <w:rPr>
          <w:rFonts w:eastAsia="Times New Roman"/>
          <w:color w:val="000000"/>
          <w:sz w:val="28"/>
          <w:szCs w:val="28"/>
        </w:rPr>
        <w:t>қий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шаклда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тузи</w:t>
      </w:r>
      <w:r w:rsidRPr="00AF196A">
        <w:rPr>
          <w:rFonts w:eastAsia="Times New Roman"/>
          <w:color w:val="000000"/>
          <w:sz w:val="28"/>
          <w:szCs w:val="28"/>
        </w:rPr>
        <w:t>лиши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мумкин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;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 xml:space="preserve">устав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капиталида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давлат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улуши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бўлган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юридик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шахслар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давлат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органлари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шунингдек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сиёсий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партиялар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нотижорат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ташкилотлар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касаба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уюшмалари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жамоат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фондлари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диний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ташкилотлар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бошқарув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компаниясининг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таъсисчилари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бўлиши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мумкин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эмас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қонун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ҳуж</w:t>
      </w:r>
      <w:r w:rsidRPr="00AF196A">
        <w:rPr>
          <w:rFonts w:eastAsia="Times New Roman"/>
          <w:color w:val="000000"/>
          <w:sz w:val="28"/>
          <w:szCs w:val="28"/>
        </w:rPr>
        <w:t>жатларида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назарда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тутилган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ҳоллар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бундан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мустасно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.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 xml:space="preserve">3.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Белгилаб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қўйилсинки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: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 xml:space="preserve">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бошқарув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компанияларининг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фаолияти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лицензияланмайди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;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бошқарув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таъсис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ҳужжати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қонун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ҳужжатлари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билан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белгиланадиган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таркибда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тартибда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ички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ауди</w:t>
      </w:r>
      <w:r w:rsidRPr="00AF196A">
        <w:rPr>
          <w:rFonts w:eastAsia="Times New Roman"/>
          <w:color w:val="000000"/>
          <w:sz w:val="28"/>
          <w:szCs w:val="28"/>
        </w:rPr>
        <w:t xml:space="preserve">т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хизматини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ташкил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этишга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мажбур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;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 xml:space="preserve">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бошқарув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малакали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инвесторлар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ўртасидаги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муносабатлар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фақатгина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шартлари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улар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томонидан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мустақил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равишда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белгиланиши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шу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жумладан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биргаликдаги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фаолият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lastRenderedPageBreak/>
        <w:t>жараёнида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пайдо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бўладиган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низо</w:t>
      </w:r>
      <w:r w:rsidRPr="00AF196A">
        <w:rPr>
          <w:rFonts w:eastAsia="Times New Roman"/>
          <w:color w:val="000000"/>
          <w:sz w:val="28"/>
          <w:szCs w:val="28"/>
        </w:rPr>
        <w:t>ларни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ҳал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шакли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усулларини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танлаш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эркин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бўлган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шартнома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асосида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тартибга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солинади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;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 xml:space="preserve">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заёмлар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шу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жумладан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гаров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таъминоти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билан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ёки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гаров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таъминотисиз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фоизсиз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заёмлар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бериш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ҳуқ</w:t>
      </w:r>
      <w:proofErr w:type="gramStart"/>
      <w:r w:rsidRPr="00AF196A">
        <w:rPr>
          <w:rFonts w:eastAsia="Times New Roman"/>
          <w:color w:val="000000"/>
          <w:sz w:val="28"/>
          <w:szCs w:val="28"/>
        </w:rPr>
        <w:t>у</w:t>
      </w:r>
      <w:proofErr w:type="gramEnd"/>
      <w:r w:rsidRPr="00AF196A">
        <w:rPr>
          <w:rFonts w:eastAsia="Times New Roman"/>
          <w:color w:val="000000"/>
          <w:sz w:val="28"/>
          <w:szCs w:val="28"/>
        </w:rPr>
        <w:t>қига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эга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;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 xml:space="preserve">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таъсис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</w:t>
      </w:r>
      <w:r w:rsidRPr="00AF196A">
        <w:rPr>
          <w:rFonts w:eastAsia="Times New Roman"/>
          <w:color w:val="000000"/>
          <w:sz w:val="28"/>
          <w:szCs w:val="28"/>
        </w:rPr>
        <w:t>ужжати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қонун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ҳужжатларида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белгиланган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тартибда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йили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ташқи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аудит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ўтказилишини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ташкил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этишга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мажбур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; 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 xml:space="preserve">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бошқарув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компанияларининг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фаолиятини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мониторинг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қимматли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қоғозлар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бозорини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тартибга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солиш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бўйича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ваколатли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давлат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органи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томонида</w:t>
      </w:r>
      <w:r w:rsidRPr="00AF196A">
        <w:rPr>
          <w:rFonts w:eastAsia="Times New Roman"/>
          <w:color w:val="000000"/>
          <w:sz w:val="28"/>
          <w:szCs w:val="28"/>
        </w:rPr>
        <w:t>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амалга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оширилади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.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 xml:space="preserve">4.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Маълумот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қабул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қилинсинки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Президентининг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2018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йил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22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январдаги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ПФ-5308-сон «2017 — 2021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йилларда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Республикасини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ривожлантиришнинг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бешта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устувор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йўналиши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бўйича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Ҳаракатлар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стратегиясини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Фаол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тадбиркорлик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инновац</w:t>
      </w:r>
      <w:r w:rsidRPr="00AF196A">
        <w:rPr>
          <w:rFonts w:eastAsia="Times New Roman"/>
          <w:color w:val="000000"/>
          <w:sz w:val="28"/>
          <w:szCs w:val="28"/>
        </w:rPr>
        <w:t>ион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ғоялар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технологияларни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қўлла</w:t>
      </w:r>
      <w:proofErr w:type="gramStart"/>
      <w:r w:rsidRPr="00AF196A">
        <w:rPr>
          <w:rFonts w:eastAsia="Times New Roman"/>
          <w:color w:val="000000"/>
          <w:sz w:val="28"/>
          <w:szCs w:val="28"/>
        </w:rPr>
        <w:t>б-</w:t>
      </w:r>
      <w:proofErr w:type="gramEnd"/>
      <w:r w:rsidRPr="00AF196A">
        <w:rPr>
          <w:rFonts w:eastAsia="Times New Roman"/>
          <w:color w:val="000000"/>
          <w:sz w:val="28"/>
          <w:szCs w:val="28"/>
        </w:rPr>
        <w:t>қувватлаш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йили»да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амалга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оширишга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оид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Давлат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дастури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тўғрисида»ги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hyperlink r:id="rId6" w:history="1">
        <w:proofErr w:type="spellStart"/>
        <w:r w:rsidRPr="00AF196A">
          <w:rPr>
            <w:rFonts w:eastAsia="Times New Roman"/>
            <w:color w:val="008080"/>
            <w:sz w:val="28"/>
            <w:szCs w:val="28"/>
          </w:rPr>
          <w:t>Фармони</w:t>
        </w:r>
        <w:proofErr w:type="spellEnd"/>
      </w:hyperlink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билан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қуйидагилар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2023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йил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1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январга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қадар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муддатга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ягона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ижтимоий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тўловдан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ташқари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барча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турдаги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сол</w:t>
      </w:r>
      <w:r w:rsidRPr="00AF196A">
        <w:rPr>
          <w:rFonts w:eastAsia="Times New Roman"/>
          <w:color w:val="000000"/>
          <w:sz w:val="28"/>
          <w:szCs w:val="28"/>
        </w:rPr>
        <w:t>иқ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мажбурий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тўловлар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тўлашдан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озод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қилинган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: 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Fonts w:eastAsia="Times New Roman"/>
          <w:color w:val="000000"/>
          <w:sz w:val="28"/>
          <w:szCs w:val="28"/>
        </w:rPr>
        <w:t>юқори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технологияли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тадбиркорлик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лойиҳалари-стартапларни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биргаликда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молиялаштириш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ташкил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қилинадиган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венчур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фондлар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;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Fonts w:eastAsia="Times New Roman"/>
          <w:color w:val="000000"/>
          <w:sz w:val="28"/>
          <w:szCs w:val="28"/>
        </w:rPr>
        <w:t>венчур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фондлардан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биргаликда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молиялаштириладиган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юқори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технологияли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лойиҳалар-стартапл</w:t>
      </w:r>
      <w:r w:rsidRPr="00AF196A">
        <w:rPr>
          <w:rFonts w:eastAsia="Times New Roman"/>
          <w:color w:val="000000"/>
          <w:sz w:val="28"/>
          <w:szCs w:val="28"/>
        </w:rPr>
        <w:t>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.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 xml:space="preserve">5.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Инновацион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ривожланиш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вазирлиги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Инвестициялар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бўйича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давлат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қўмитаси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: 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Fonts w:eastAsia="Times New Roman"/>
          <w:color w:val="000000"/>
          <w:sz w:val="28"/>
          <w:szCs w:val="28"/>
        </w:rPr>
        <w:t>Хусусийлаштирилган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корхоналарга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кўмаклашиш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ра</w:t>
      </w:r>
      <w:proofErr w:type="gramEnd"/>
      <w:r w:rsidRPr="00AF196A">
        <w:rPr>
          <w:rFonts w:eastAsia="Times New Roman"/>
          <w:color w:val="000000"/>
          <w:sz w:val="28"/>
          <w:szCs w:val="28"/>
        </w:rPr>
        <w:t>қобатни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ривожлантириш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давлат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қўмитаси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манфаатдор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вазирлик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идоралар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билан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биргаликда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уч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ой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муд</w:t>
      </w:r>
      <w:r w:rsidRPr="00AF196A">
        <w:rPr>
          <w:rFonts w:eastAsia="Times New Roman"/>
          <w:color w:val="000000"/>
          <w:sz w:val="28"/>
          <w:szCs w:val="28"/>
        </w:rPr>
        <w:t>датда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бошқарув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компанияларининг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фаолият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мезонлари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турларини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белгилаш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уларни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шу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жумладан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венчур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молиялаштиришни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амалга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оширишдаги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мониторинги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тўғрисидаги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Низом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лойиҳасини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ишлаб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чиқсин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Вазирлар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Маҳкамасига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киритс</w:t>
      </w:r>
      <w:r w:rsidRPr="00AF196A">
        <w:rPr>
          <w:rFonts w:eastAsia="Times New Roman"/>
          <w:color w:val="000000"/>
          <w:sz w:val="28"/>
          <w:szCs w:val="28"/>
        </w:rPr>
        <w:t>ин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;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Fonts w:eastAsia="Times New Roman"/>
          <w:color w:val="000000"/>
          <w:sz w:val="28"/>
          <w:szCs w:val="28"/>
        </w:rPr>
        <w:t>Савдо-саноат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палатаси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билан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биргаликда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шунингдек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Республикасининг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хорижий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давлатлардаги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дипломатик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F196A">
        <w:rPr>
          <w:rFonts w:eastAsia="Times New Roman"/>
          <w:color w:val="000000"/>
          <w:sz w:val="28"/>
          <w:szCs w:val="28"/>
        </w:rPr>
        <w:t>бош</w:t>
      </w:r>
      <w:proofErr w:type="gramEnd"/>
      <w:r w:rsidRPr="00AF196A">
        <w:rPr>
          <w:rFonts w:eastAsia="Times New Roman"/>
          <w:color w:val="000000"/>
          <w:sz w:val="28"/>
          <w:szCs w:val="28"/>
        </w:rPr>
        <w:t>қа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ваколатхоналари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оммавий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ахборот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воситаларини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жалб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этган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ҳолда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бошқарув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компанияларини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ташкил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шунингдек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улар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</w:t>
      </w:r>
      <w:r w:rsidRPr="00AF196A">
        <w:rPr>
          <w:rFonts w:eastAsia="Times New Roman"/>
          <w:color w:val="000000"/>
          <w:sz w:val="28"/>
          <w:szCs w:val="28"/>
        </w:rPr>
        <w:t>аолиятига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инвестициялар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юқори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малакали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мутахассисларни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жалб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бўйича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доимий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равишда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кенг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тушунтириш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амалий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чора-тадбирларни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амалга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оширсин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;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Fonts w:eastAsia="Times New Roman"/>
          <w:color w:val="000000"/>
          <w:sz w:val="28"/>
          <w:szCs w:val="28"/>
        </w:rPr>
        <w:t>Олий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ўрта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махсус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таълим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вазирлиги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Иқтисодиёт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вазирлиги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Фанлар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Академияси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билан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биргаликда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икки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AF196A">
        <w:rPr>
          <w:rFonts w:eastAsia="Times New Roman"/>
          <w:color w:val="000000"/>
          <w:sz w:val="28"/>
          <w:szCs w:val="28"/>
        </w:rPr>
        <w:t>ой</w:t>
      </w:r>
      <w:proofErr w:type="gram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</w:t>
      </w:r>
      <w:r w:rsidRPr="00AF196A">
        <w:rPr>
          <w:rFonts w:eastAsia="Times New Roman"/>
          <w:color w:val="000000"/>
          <w:sz w:val="28"/>
          <w:szCs w:val="28"/>
        </w:rPr>
        <w:t>уддатда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бошқарув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малакали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кадрларни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тайёрлаш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қайта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тайёрлаш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малакасини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ошириш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бўйича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Вазирлар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Маҳкамасига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таклифлар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киритсин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. 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 xml:space="preserve">6.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Белгилансинки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: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Fonts w:eastAsia="Times New Roman"/>
          <w:color w:val="000000"/>
          <w:sz w:val="28"/>
          <w:szCs w:val="28"/>
        </w:rPr>
        <w:lastRenderedPageBreak/>
        <w:t>ушбу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Фармоннинг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hyperlink r:id="rId7" w:history="1">
        <w:r w:rsidRPr="00AF196A">
          <w:rPr>
            <w:rFonts w:eastAsia="Times New Roman"/>
            <w:color w:val="008080"/>
            <w:sz w:val="28"/>
            <w:szCs w:val="28"/>
          </w:rPr>
          <w:t>2 — 4-бандлари</w:t>
        </w:r>
      </w:hyperlink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янги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тузилган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бошқарув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фаолияти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самарадорлигини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ўрганиш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F196A">
        <w:rPr>
          <w:rFonts w:eastAsia="Times New Roman"/>
          <w:color w:val="000000"/>
          <w:sz w:val="28"/>
          <w:szCs w:val="28"/>
        </w:rPr>
        <w:t>ба</w:t>
      </w:r>
      <w:proofErr w:type="gramEnd"/>
      <w:r w:rsidRPr="00AF196A">
        <w:rPr>
          <w:rFonts w:eastAsia="Times New Roman"/>
          <w:color w:val="000000"/>
          <w:sz w:val="28"/>
          <w:szCs w:val="28"/>
        </w:rPr>
        <w:t>ҳолаш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тажриба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тариқасида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2022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йил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1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январгача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амал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қилади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;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 xml:space="preserve">2022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йил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1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январгача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ташкил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этилган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ҳамда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фаолиятини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амалга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ошираётган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</w:t>
      </w:r>
      <w:r w:rsidRPr="00AF196A">
        <w:rPr>
          <w:rFonts w:eastAsia="Times New Roman"/>
          <w:color w:val="000000"/>
          <w:sz w:val="28"/>
          <w:szCs w:val="28"/>
        </w:rPr>
        <w:t xml:space="preserve">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бошқарув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фаолиятларини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белгиланган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тартибда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давом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эттиришлари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мумкин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.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 xml:space="preserve">7.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Инновацион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ривожланиш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вазирлиги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Хусусийлаштирилган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корхоналарга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кўмаклашиш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ра</w:t>
      </w:r>
      <w:proofErr w:type="gramEnd"/>
      <w:r w:rsidRPr="00AF196A">
        <w:rPr>
          <w:rFonts w:eastAsia="Times New Roman"/>
          <w:color w:val="000000"/>
          <w:sz w:val="28"/>
          <w:szCs w:val="28"/>
        </w:rPr>
        <w:t>қобатни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ривожлантириш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давлат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қўмитаси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Инвестициялар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бўйича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давлат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қўмитаси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Давлат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статистика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бўйича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қўмитаси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Давлат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солиқ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қўмитаси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манфаатдор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вазирлик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идоралар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билан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биргаликда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Вазирлар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Маҳкамасига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: 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Fonts w:eastAsia="Times New Roman"/>
          <w:color w:val="000000"/>
          <w:sz w:val="28"/>
          <w:szCs w:val="28"/>
        </w:rPr>
        <w:t>ҳар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йили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1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декабрга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қадар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янги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ташкил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этилган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бошқарув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фаолиятинин</w:t>
      </w:r>
      <w:r w:rsidRPr="00AF196A">
        <w:rPr>
          <w:rFonts w:eastAsia="Times New Roman"/>
          <w:color w:val="000000"/>
          <w:sz w:val="28"/>
          <w:szCs w:val="28"/>
        </w:rPr>
        <w:t>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асосий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кўрсаткичлари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бўйича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маълумотни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;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 xml:space="preserve">2020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йил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1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январга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қадар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муддатда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шу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жумладан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бошқарув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компаниялари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шунингдек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малакали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инвесторларнинг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инвестиция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фаолиятини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тартибга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солувчи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Шерикчилик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тўғрисида</w:t>
      </w:r>
      <w:proofErr w:type="gramStart"/>
      <w:r w:rsidRPr="00AF196A">
        <w:rPr>
          <w:rFonts w:eastAsia="Times New Roman"/>
          <w:color w:val="000000"/>
          <w:sz w:val="28"/>
          <w:szCs w:val="28"/>
        </w:rPr>
        <w:t>»г</w:t>
      </w:r>
      <w:proofErr w:type="gramEnd"/>
      <w:r w:rsidRPr="00AF196A">
        <w:rPr>
          <w:rFonts w:eastAsia="Times New Roman"/>
          <w:color w:val="000000"/>
          <w:sz w:val="28"/>
          <w:szCs w:val="28"/>
        </w:rPr>
        <w:t>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қонуни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лойиҳасини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; 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 xml:space="preserve">2021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йил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1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январга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қадар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муддатда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кейинчалик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тегишли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қарор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қабул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учун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ўтказилган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эксперимент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натижаси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бўйича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таклифларни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киритсин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.</w:t>
      </w:r>
    </w:p>
    <w:p w:rsidR="00000000" w:rsidRPr="00AF196A" w:rsidRDefault="005D0226">
      <w:pPr>
        <w:shd w:val="clear" w:color="auto" w:fill="FFFFFF"/>
        <w:ind w:firstLine="851"/>
        <w:jc w:val="both"/>
        <w:divId w:val="826751752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 xml:space="preserve">8. Ушбу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Фармоннинг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ижросини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назорат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қилиш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Республикасининг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Бош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вазири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А.Н.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Арипов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Президенти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Администрацияси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раҳбари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З.Ш.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Низомиддинов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Президенти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маслаҳатчисининг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биринчи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ўринбосари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Б.М.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Мавлонов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Республикаси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Бош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вазирининг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ўринбосари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С.Р.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Холмуродов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зиммасига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юклансин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>.</w:t>
      </w:r>
    </w:p>
    <w:p w:rsidR="00AF196A" w:rsidRDefault="00AF196A">
      <w:pPr>
        <w:shd w:val="clear" w:color="auto" w:fill="FFFFFF"/>
        <w:jc w:val="right"/>
        <w:divId w:val="701713172"/>
        <w:rPr>
          <w:rFonts w:eastAsia="Times New Roman"/>
          <w:b/>
          <w:bCs/>
          <w:color w:val="000000"/>
          <w:sz w:val="28"/>
          <w:szCs w:val="28"/>
          <w:lang w:val="uz-Cyrl-UZ"/>
        </w:rPr>
      </w:pPr>
    </w:p>
    <w:p w:rsidR="00000000" w:rsidRPr="00AF196A" w:rsidRDefault="005D0226">
      <w:pPr>
        <w:shd w:val="clear" w:color="auto" w:fill="FFFFFF"/>
        <w:jc w:val="right"/>
        <w:divId w:val="701713172"/>
        <w:rPr>
          <w:rFonts w:eastAsia="Times New Roman"/>
          <w:b/>
          <w:bCs/>
          <w:color w:val="000000"/>
          <w:sz w:val="28"/>
          <w:szCs w:val="28"/>
        </w:rPr>
      </w:pPr>
      <w:proofErr w:type="spellStart"/>
      <w:r w:rsidRPr="00AF196A">
        <w:rPr>
          <w:rFonts w:eastAsia="Times New Roman"/>
          <w:b/>
          <w:bCs/>
          <w:color w:val="000000"/>
          <w:sz w:val="28"/>
          <w:szCs w:val="28"/>
        </w:rPr>
        <w:t>Ўзбекистон</w:t>
      </w:r>
      <w:proofErr w:type="spellEnd"/>
      <w:r w:rsidRPr="00AF196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b/>
          <w:bCs/>
          <w:color w:val="000000"/>
          <w:sz w:val="28"/>
          <w:szCs w:val="28"/>
        </w:rPr>
        <w:t>Респ</w:t>
      </w:r>
      <w:r w:rsidRPr="00AF196A">
        <w:rPr>
          <w:rFonts w:eastAsia="Times New Roman"/>
          <w:b/>
          <w:bCs/>
          <w:color w:val="000000"/>
          <w:sz w:val="28"/>
          <w:szCs w:val="28"/>
        </w:rPr>
        <w:t>убликаси</w:t>
      </w:r>
      <w:proofErr w:type="spellEnd"/>
      <w:r w:rsidRPr="00AF196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F196A">
        <w:rPr>
          <w:rFonts w:eastAsia="Times New Roman"/>
          <w:b/>
          <w:bCs/>
          <w:color w:val="000000"/>
          <w:sz w:val="28"/>
          <w:szCs w:val="28"/>
        </w:rPr>
        <w:t>Президенти</w:t>
      </w:r>
      <w:proofErr w:type="spellEnd"/>
      <w:r w:rsidRPr="00AF196A">
        <w:rPr>
          <w:rFonts w:eastAsia="Times New Roman"/>
          <w:b/>
          <w:bCs/>
          <w:color w:val="000000"/>
          <w:sz w:val="28"/>
          <w:szCs w:val="28"/>
        </w:rPr>
        <w:t xml:space="preserve"> Ш. МИРЗИЁЕВ</w:t>
      </w:r>
    </w:p>
    <w:p w:rsidR="00000000" w:rsidRPr="00AF196A" w:rsidRDefault="005D0226">
      <w:pPr>
        <w:shd w:val="clear" w:color="auto" w:fill="FFFFFF"/>
        <w:jc w:val="center"/>
        <w:divId w:val="1818256596"/>
        <w:rPr>
          <w:rFonts w:eastAsia="Times New Roman"/>
          <w:color w:val="000000"/>
          <w:sz w:val="28"/>
          <w:szCs w:val="28"/>
        </w:rPr>
      </w:pPr>
      <w:proofErr w:type="spellStart"/>
      <w:r w:rsidRPr="00AF196A">
        <w:rPr>
          <w:rFonts w:eastAsia="Times New Roman"/>
          <w:color w:val="000000"/>
          <w:sz w:val="28"/>
          <w:szCs w:val="28"/>
        </w:rPr>
        <w:t>Тошкент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ш.,</w:t>
      </w:r>
    </w:p>
    <w:p w:rsidR="00000000" w:rsidRPr="00AF196A" w:rsidRDefault="005D0226">
      <w:pPr>
        <w:shd w:val="clear" w:color="auto" w:fill="FFFFFF"/>
        <w:jc w:val="center"/>
        <w:divId w:val="1268731219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 xml:space="preserve">2018 </w:t>
      </w:r>
      <w:proofErr w:type="spellStart"/>
      <w:r w:rsidRPr="00AF196A">
        <w:rPr>
          <w:rFonts w:eastAsia="Times New Roman"/>
          <w:color w:val="000000"/>
          <w:sz w:val="28"/>
          <w:szCs w:val="28"/>
        </w:rPr>
        <w:t>йил</w:t>
      </w:r>
      <w:proofErr w:type="spellEnd"/>
      <w:r w:rsidRPr="00AF196A">
        <w:rPr>
          <w:rFonts w:eastAsia="Times New Roman"/>
          <w:color w:val="000000"/>
          <w:sz w:val="28"/>
          <w:szCs w:val="28"/>
        </w:rPr>
        <w:t xml:space="preserve"> 24 ноябрь,</w:t>
      </w:r>
    </w:p>
    <w:p w:rsidR="00000000" w:rsidRPr="00AF196A" w:rsidRDefault="005D0226">
      <w:pPr>
        <w:shd w:val="clear" w:color="auto" w:fill="FFFFFF"/>
        <w:jc w:val="center"/>
        <w:divId w:val="355815071"/>
        <w:rPr>
          <w:rFonts w:eastAsia="Times New Roman"/>
          <w:color w:val="000000"/>
          <w:sz w:val="28"/>
          <w:szCs w:val="28"/>
        </w:rPr>
      </w:pPr>
      <w:r w:rsidRPr="00AF196A">
        <w:rPr>
          <w:rFonts w:eastAsia="Times New Roman"/>
          <w:color w:val="000000"/>
          <w:sz w:val="28"/>
          <w:szCs w:val="28"/>
        </w:rPr>
        <w:t>ПФ-5583-сон</w:t>
      </w:r>
    </w:p>
    <w:p w:rsidR="005D0226" w:rsidRPr="00AF196A" w:rsidRDefault="005D0226" w:rsidP="00AF196A">
      <w:pPr>
        <w:shd w:val="clear" w:color="auto" w:fill="FFFFFF"/>
        <w:jc w:val="center"/>
        <w:divId w:val="1544632015"/>
        <w:rPr>
          <w:rFonts w:eastAsia="Times New Roman"/>
          <w:i/>
          <w:iCs/>
          <w:color w:val="800000"/>
          <w:sz w:val="28"/>
          <w:szCs w:val="28"/>
          <w:lang w:val="uz-Cyrl-UZ"/>
        </w:rPr>
      </w:pPr>
      <w:bookmarkStart w:id="0" w:name="_GoBack"/>
      <w:bookmarkEnd w:id="0"/>
    </w:p>
    <w:sectPr w:rsidR="005D0226" w:rsidRPr="00AF196A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20FA"/>
    <w:rsid w:val="005D0226"/>
    <w:rsid w:val="00AF196A"/>
    <w:rsid w:val="00F3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5175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1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59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219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071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crollText(4077712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x.uz/docs/3516847" TargetMode="External"/><Relationship Id="rId5" Type="http://schemas.openxmlformats.org/officeDocument/2006/relationships/hyperlink" Target="http://lex.uz/docs/31070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ПФ-5583 24.11.2018</vt:lpstr>
    </vt:vector>
  </TitlesOfParts>
  <Company>SPecialiST RePack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ПФ-5583 24.11.2018</dc:title>
  <dc:creator>007</dc:creator>
  <cp:lastModifiedBy>007</cp:lastModifiedBy>
  <cp:revision>3</cp:revision>
  <dcterms:created xsi:type="dcterms:W3CDTF">2019-01-31T07:59:00Z</dcterms:created>
  <dcterms:modified xsi:type="dcterms:W3CDTF">2019-01-31T08:00:00Z</dcterms:modified>
</cp:coreProperties>
</file>