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23" w:rsidRDefault="00962823" w:rsidP="00962823">
      <w:pPr>
        <w:pStyle w:val="rteright"/>
        <w:jc w:val="right"/>
      </w:pPr>
      <w:r>
        <w:rPr>
          <w:sz w:val="28"/>
          <w:szCs w:val="28"/>
        </w:rPr>
        <w:t>                 </w:t>
      </w:r>
      <w:r>
        <w:rPr>
          <w:rStyle w:val="a3"/>
          <w:sz w:val="28"/>
          <w:szCs w:val="28"/>
        </w:rPr>
        <w:t>  “ЛОЙИҲА”</w:t>
      </w:r>
    </w:p>
    <w:p w:rsidR="00962823" w:rsidRDefault="00962823" w:rsidP="00962823">
      <w:pPr>
        <w:pStyle w:val="rtecenter"/>
        <w:jc w:val="center"/>
      </w:pPr>
      <w:r>
        <w:rPr>
          <w:rStyle w:val="a3"/>
          <w:sz w:val="28"/>
          <w:szCs w:val="28"/>
        </w:rPr>
        <w:t>ҚЎШРАБОТ</w:t>
      </w:r>
      <w:r>
        <w:rPr>
          <w:rStyle w:val="a3"/>
          <w:rFonts w:ascii="Calibri" w:hAnsi="Calibri" w:cs="Calibri"/>
          <w:sz w:val="22"/>
          <w:szCs w:val="22"/>
        </w:rPr>
        <w:t xml:space="preserve"> </w:t>
      </w:r>
      <w:r>
        <w:rPr>
          <w:rStyle w:val="a3"/>
          <w:sz w:val="28"/>
          <w:szCs w:val="28"/>
        </w:rPr>
        <w:t>ТУМАН</w:t>
      </w:r>
      <w:r>
        <w:rPr>
          <w:rStyle w:val="a3"/>
          <w:rFonts w:ascii="Calibri" w:hAnsi="Calibri" w:cs="Calibri"/>
          <w:sz w:val="22"/>
          <w:szCs w:val="22"/>
        </w:rPr>
        <w:t xml:space="preserve"> </w:t>
      </w:r>
      <w:r>
        <w:rPr>
          <w:rStyle w:val="a3"/>
          <w:sz w:val="28"/>
          <w:szCs w:val="28"/>
        </w:rPr>
        <w:t>ҲОКИМИ</w:t>
      </w:r>
    </w:p>
    <w:p w:rsidR="00962823" w:rsidRDefault="00962823" w:rsidP="00962823">
      <w:pPr>
        <w:pStyle w:val="rtecenter"/>
        <w:jc w:val="center"/>
      </w:pPr>
      <w:r>
        <w:rPr>
          <w:rStyle w:val="a3"/>
          <w:sz w:val="28"/>
          <w:szCs w:val="28"/>
        </w:rPr>
        <w:t>ҚАРОРИ</w:t>
      </w:r>
    </w:p>
    <w:p w:rsidR="00962823" w:rsidRDefault="00962823" w:rsidP="00962823">
      <w:pPr>
        <w:pStyle w:val="a4"/>
        <w:jc w:val="both"/>
      </w:pPr>
    </w:p>
    <w:p w:rsidR="00962823" w:rsidRDefault="00962823" w:rsidP="00962823">
      <w:pPr>
        <w:pStyle w:val="rtecenter"/>
        <w:jc w:val="both"/>
      </w:pPr>
      <w:r>
        <w:rPr>
          <w:rStyle w:val="a3"/>
          <w:sz w:val="28"/>
          <w:szCs w:val="28"/>
        </w:rPr>
        <w:t xml:space="preserve">“____”____2019 </w:t>
      </w:r>
      <w:proofErr w:type="spellStart"/>
      <w:r>
        <w:rPr>
          <w:rStyle w:val="a3"/>
          <w:sz w:val="28"/>
          <w:szCs w:val="28"/>
        </w:rPr>
        <w:t>йил</w:t>
      </w:r>
      <w:proofErr w:type="spellEnd"/>
      <w:r>
        <w:rPr>
          <w:rStyle w:val="a3"/>
          <w:sz w:val="28"/>
          <w:szCs w:val="28"/>
        </w:rPr>
        <w:t>                         №______-қ</w:t>
      </w:r>
      <w:r>
        <w:rPr>
          <w:rStyle w:val="a3"/>
          <w:rFonts w:ascii="Calibri" w:hAnsi="Calibri" w:cs="Calibri"/>
          <w:sz w:val="22"/>
          <w:szCs w:val="22"/>
        </w:rPr>
        <w:t>                                            </w:t>
      </w:r>
      <w:proofErr w:type="spellStart"/>
      <w:r>
        <w:rPr>
          <w:rStyle w:val="a3"/>
          <w:sz w:val="28"/>
          <w:szCs w:val="28"/>
        </w:rPr>
        <w:t>Қўшработ</w:t>
      </w:r>
      <w:proofErr w:type="spellEnd"/>
      <w:r>
        <w:rPr>
          <w:rStyle w:val="a3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a3"/>
          <w:sz w:val="28"/>
          <w:szCs w:val="28"/>
        </w:rPr>
        <w:t>тумани</w:t>
      </w:r>
      <w:proofErr w:type="spellEnd"/>
    </w:p>
    <w:p w:rsidR="00962823" w:rsidRDefault="00962823" w:rsidP="00962823">
      <w:pPr>
        <w:pStyle w:val="a4"/>
        <w:jc w:val="both"/>
      </w:pPr>
    </w:p>
    <w:p w:rsidR="00962823" w:rsidRDefault="00962823" w:rsidP="00962823">
      <w:pPr>
        <w:pStyle w:val="a4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962823" w:rsidRDefault="00962823" w:rsidP="00962823">
      <w:pPr>
        <w:pStyle w:val="rtecenter"/>
        <w:jc w:val="center"/>
      </w:pPr>
      <w:bookmarkStart w:id="0" w:name="_GoBack"/>
      <w:proofErr w:type="spellStart"/>
      <w:r>
        <w:rPr>
          <w:rStyle w:val="a3"/>
          <w:sz w:val="28"/>
          <w:szCs w:val="28"/>
        </w:rPr>
        <w:t>Тумандаги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қишлоқ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хўжалиги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мелиоратив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техникани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шунингдек</w:t>
      </w:r>
      <w:proofErr w:type="spellEnd"/>
      <w:r>
        <w:rPr>
          <w:rStyle w:val="a3"/>
          <w:sz w:val="28"/>
          <w:szCs w:val="28"/>
        </w:rPr>
        <w:t xml:space="preserve"> машина-трактор </w:t>
      </w:r>
      <w:proofErr w:type="spellStart"/>
      <w:r>
        <w:rPr>
          <w:rStyle w:val="a3"/>
          <w:sz w:val="28"/>
          <w:szCs w:val="28"/>
        </w:rPr>
        <w:t>парклари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устахоналар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ва</w:t>
      </w:r>
      <w:proofErr w:type="spellEnd"/>
      <w:r>
        <w:rPr>
          <w:rStyle w:val="a3"/>
          <w:sz w:val="28"/>
          <w:szCs w:val="28"/>
        </w:rPr>
        <w:t xml:space="preserve"> сервис </w:t>
      </w:r>
      <w:proofErr w:type="spellStart"/>
      <w:r>
        <w:rPr>
          <w:rStyle w:val="a3"/>
          <w:sz w:val="28"/>
          <w:szCs w:val="28"/>
        </w:rPr>
        <w:t>пунктларининг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асбоб-ускуналарини</w:t>
      </w:r>
      <w:proofErr w:type="spellEnd"/>
      <w:r>
        <w:rPr>
          <w:rStyle w:val="a3"/>
          <w:sz w:val="28"/>
          <w:szCs w:val="28"/>
        </w:rPr>
        <w:t xml:space="preserve"> 2019 </w:t>
      </w:r>
      <w:proofErr w:type="spellStart"/>
      <w:r>
        <w:rPr>
          <w:rStyle w:val="a3"/>
          <w:sz w:val="28"/>
          <w:szCs w:val="28"/>
        </w:rPr>
        <w:t>йил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учун</w:t>
      </w:r>
      <w:proofErr w:type="spellEnd"/>
      <w:r>
        <w:rPr>
          <w:rStyle w:val="a3"/>
          <w:sz w:val="28"/>
          <w:szCs w:val="28"/>
        </w:rPr>
        <w:t xml:space="preserve"> техник </w:t>
      </w:r>
      <w:proofErr w:type="spellStart"/>
      <w:r>
        <w:rPr>
          <w:rStyle w:val="a3"/>
          <w:sz w:val="28"/>
          <w:szCs w:val="28"/>
        </w:rPr>
        <w:t>кўрикдан</w:t>
      </w:r>
      <w:proofErr w:type="spellEnd"/>
      <w:r>
        <w:rPr>
          <w:rStyle w:val="a3"/>
          <w:sz w:val="28"/>
          <w:szCs w:val="28"/>
        </w:rPr>
        <w:t> </w:t>
      </w:r>
      <w:proofErr w:type="spellStart"/>
      <w:r>
        <w:rPr>
          <w:rStyle w:val="a3"/>
          <w:sz w:val="28"/>
          <w:szCs w:val="28"/>
        </w:rPr>
        <w:t>ўтказиш</w:t>
      </w:r>
      <w:proofErr w:type="spellEnd"/>
      <w:r>
        <w:rPr>
          <w:rStyle w:val="a3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a3"/>
          <w:sz w:val="28"/>
          <w:szCs w:val="28"/>
        </w:rPr>
        <w:t>тўғрисида</w:t>
      </w:r>
      <w:bookmarkEnd w:id="0"/>
      <w:proofErr w:type="spellEnd"/>
    </w:p>
    <w:p w:rsidR="00962823" w:rsidRDefault="00962823" w:rsidP="00962823">
      <w:pPr>
        <w:pStyle w:val="a4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962823" w:rsidRDefault="00962823" w:rsidP="00962823">
      <w:pPr>
        <w:pStyle w:val="rtejustify"/>
        <w:jc w:val="both"/>
      </w:pP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Президентининг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майдаги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Бош </w:t>
      </w:r>
      <w:proofErr w:type="spellStart"/>
      <w:r>
        <w:rPr>
          <w:sz w:val="28"/>
          <w:szCs w:val="28"/>
        </w:rPr>
        <w:t>прокуратураси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ҳузуридаги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Агросаноат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мажмуи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ози</w:t>
      </w:r>
      <w:proofErr w:type="gramStart"/>
      <w:r>
        <w:rPr>
          <w:sz w:val="28"/>
          <w:szCs w:val="28"/>
        </w:rPr>
        <w:t>қ-</w:t>
      </w:r>
      <w:proofErr w:type="gramEnd"/>
      <w:r>
        <w:rPr>
          <w:sz w:val="28"/>
          <w:szCs w:val="28"/>
        </w:rPr>
        <w:t>овқат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хавфсизлиги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таъминланиши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инспекцияси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фаолиятини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ташкил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чора-тадбирлари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тўғрисида”ги</w:t>
      </w:r>
      <w:proofErr w:type="spellEnd"/>
      <w:r>
        <w:rPr>
          <w:sz w:val="28"/>
          <w:szCs w:val="28"/>
        </w:rPr>
        <w:t xml:space="preserve"> ПҚ-3699-сонли </w:t>
      </w:r>
      <w:proofErr w:type="spellStart"/>
      <w:r>
        <w:rPr>
          <w:sz w:val="28"/>
          <w:szCs w:val="28"/>
        </w:rPr>
        <w:t>қарори</w:t>
      </w:r>
      <w:proofErr w:type="spellEnd"/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(</w:t>
      </w:r>
      <w:proofErr w:type="spellStart"/>
      <w:r>
        <w:rPr>
          <w:rStyle w:val="a5"/>
          <w:sz w:val="28"/>
          <w:szCs w:val="28"/>
        </w:rPr>
        <w:t>Қонун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ҳужжатлари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маълумотлари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миллий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базаси</w:t>
      </w:r>
      <w:proofErr w:type="spellEnd"/>
      <w:r>
        <w:rPr>
          <w:rStyle w:val="a5"/>
          <w:sz w:val="28"/>
          <w:szCs w:val="28"/>
        </w:rPr>
        <w:t>, 11.05.2018 й., 07/18/3699/1184-сон)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Маҳкамасининг</w:t>
      </w:r>
      <w:proofErr w:type="spellEnd"/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декабрдаги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Қишлоқ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хўжалиги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мелиоратив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асбоб-ускуналарни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ҳисобга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уларнинг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ҳолатини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тизимини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такомиллаштириш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чора-тадбирлари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</w:t>
      </w:r>
      <w:proofErr w:type="gramStart"/>
      <w:r>
        <w:rPr>
          <w:sz w:val="28"/>
          <w:szCs w:val="28"/>
        </w:rPr>
        <w:t>”г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345-сонли </w:t>
      </w:r>
      <w:proofErr w:type="spellStart"/>
      <w:r>
        <w:rPr>
          <w:sz w:val="28"/>
          <w:szCs w:val="28"/>
        </w:rPr>
        <w:t>қарори</w:t>
      </w:r>
      <w:proofErr w:type="spellEnd"/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(</w:t>
      </w:r>
      <w:proofErr w:type="spellStart"/>
      <w:r>
        <w:rPr>
          <w:rStyle w:val="a5"/>
          <w:sz w:val="28"/>
          <w:szCs w:val="28"/>
        </w:rPr>
        <w:t>Ўзбекистон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Республикаси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қонун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ҳужжатлари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тўплами</w:t>
      </w:r>
      <w:proofErr w:type="spellEnd"/>
      <w:r>
        <w:rPr>
          <w:rStyle w:val="a5"/>
          <w:sz w:val="28"/>
          <w:szCs w:val="28"/>
        </w:rPr>
        <w:t>, 2012 й., 50-сон, 559-модда;)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ҳамда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вазирлиги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томонидан</w:t>
      </w:r>
      <w:proofErr w:type="spellEnd"/>
      <w:r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апрелда</w:t>
      </w:r>
      <w:proofErr w:type="spellEnd"/>
      <w:r>
        <w:rPr>
          <w:sz w:val="28"/>
          <w:szCs w:val="28"/>
        </w:rPr>
        <w:t xml:space="preserve"> 2452-сон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рўйхатдан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ўтказилган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Қишлоқ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хўжалиги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мелиоратив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шунингдек</w:t>
      </w:r>
      <w:proofErr w:type="spellEnd"/>
      <w:r>
        <w:rPr>
          <w:sz w:val="28"/>
          <w:szCs w:val="28"/>
        </w:rPr>
        <w:t xml:space="preserve"> машина-трактор </w:t>
      </w:r>
      <w:proofErr w:type="spellStart"/>
      <w:r>
        <w:rPr>
          <w:sz w:val="28"/>
          <w:szCs w:val="28"/>
        </w:rPr>
        <w:t>парклари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устахоналар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сервис </w:t>
      </w:r>
      <w:proofErr w:type="spellStart"/>
      <w:r>
        <w:rPr>
          <w:sz w:val="28"/>
          <w:szCs w:val="28"/>
        </w:rPr>
        <w:t>пунктларининг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асбоб-ускуналарини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тўғрисидаги</w:t>
      </w:r>
      <w:proofErr w:type="spellEnd"/>
      <w:r>
        <w:rPr>
          <w:sz w:val="28"/>
          <w:szCs w:val="28"/>
        </w:rPr>
        <w:t xml:space="preserve"> Низом </w:t>
      </w:r>
      <w:r>
        <w:rPr>
          <w:rStyle w:val="a5"/>
          <w:sz w:val="28"/>
          <w:szCs w:val="28"/>
        </w:rPr>
        <w:t>(</w:t>
      </w:r>
      <w:proofErr w:type="spellStart"/>
      <w:r>
        <w:rPr>
          <w:rStyle w:val="a5"/>
          <w:sz w:val="28"/>
          <w:szCs w:val="28"/>
        </w:rPr>
        <w:t>Ўзбекистон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Республикаси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Қонун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ҳужжатлари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тўплами</w:t>
      </w:r>
      <w:proofErr w:type="spellEnd"/>
      <w:r>
        <w:rPr>
          <w:rStyle w:val="a5"/>
          <w:sz w:val="28"/>
          <w:szCs w:val="28"/>
        </w:rPr>
        <w:t xml:space="preserve">,  2013 </w:t>
      </w:r>
      <w:proofErr w:type="spellStart"/>
      <w:r>
        <w:rPr>
          <w:rStyle w:val="a5"/>
          <w:sz w:val="28"/>
          <w:szCs w:val="28"/>
        </w:rPr>
        <w:t>йил</w:t>
      </w:r>
      <w:proofErr w:type="spellEnd"/>
      <w:r>
        <w:rPr>
          <w:rStyle w:val="a5"/>
          <w:sz w:val="28"/>
          <w:szCs w:val="28"/>
        </w:rPr>
        <w:t xml:space="preserve"> 17 сон, 229-модда)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ижросини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таъминлаш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мақсадида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Маҳаллий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ҳокимияти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</w:t>
      </w:r>
      <w:proofErr w:type="gramStart"/>
      <w:r>
        <w:rPr>
          <w:sz w:val="28"/>
          <w:szCs w:val="28"/>
        </w:rPr>
        <w:t>”г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Қонунининг</w:t>
      </w:r>
      <w:proofErr w:type="spellEnd"/>
      <w:r>
        <w:rPr>
          <w:sz w:val="28"/>
          <w:szCs w:val="28"/>
        </w:rPr>
        <w:t xml:space="preserve"> 6, 25-моддаларига </w:t>
      </w:r>
      <w:proofErr w:type="spellStart"/>
      <w:r>
        <w:rPr>
          <w:sz w:val="28"/>
          <w:szCs w:val="28"/>
        </w:rPr>
        <w:t>асосан</w:t>
      </w:r>
      <w:proofErr w:type="spellEnd"/>
      <w:r>
        <w:rPr>
          <w:sz w:val="28"/>
          <w:szCs w:val="28"/>
        </w:rPr>
        <w:t>,</w:t>
      </w:r>
    </w:p>
    <w:p w:rsidR="00962823" w:rsidRDefault="00962823" w:rsidP="00962823">
      <w:pPr>
        <w:pStyle w:val="rtejustify"/>
        <w:jc w:val="both"/>
      </w:pPr>
      <w:r>
        <w:rPr>
          <w:rStyle w:val="a3"/>
          <w:sz w:val="28"/>
          <w:szCs w:val="28"/>
        </w:rPr>
        <w:t xml:space="preserve">Қ А </w:t>
      </w:r>
      <w:proofErr w:type="gramStart"/>
      <w:r>
        <w:rPr>
          <w:rStyle w:val="a3"/>
          <w:sz w:val="28"/>
          <w:szCs w:val="28"/>
        </w:rPr>
        <w:t>Р</w:t>
      </w:r>
      <w:proofErr w:type="gramEnd"/>
      <w:r>
        <w:rPr>
          <w:rStyle w:val="a3"/>
          <w:sz w:val="28"/>
          <w:szCs w:val="28"/>
        </w:rPr>
        <w:t xml:space="preserve"> О Р   Қ И Л А М А Н: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Туманда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йилда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қишлоқ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хўжалиги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мелиоратив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шунингдек</w:t>
      </w:r>
      <w:proofErr w:type="spellEnd"/>
      <w:r>
        <w:rPr>
          <w:sz w:val="28"/>
          <w:szCs w:val="28"/>
        </w:rPr>
        <w:t xml:space="preserve"> машина-трактор </w:t>
      </w:r>
      <w:proofErr w:type="spellStart"/>
      <w:r>
        <w:rPr>
          <w:sz w:val="28"/>
          <w:szCs w:val="28"/>
        </w:rPr>
        <w:t>парклари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устахоналар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сервис </w:t>
      </w:r>
      <w:proofErr w:type="spellStart"/>
      <w:r>
        <w:rPr>
          <w:sz w:val="28"/>
          <w:szCs w:val="28"/>
        </w:rPr>
        <w:t>пунктларининг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асбоб-ускуналарини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режаси</w:t>
      </w:r>
      <w:proofErr w:type="spellEnd"/>
      <w:r>
        <w:rPr>
          <w:sz w:val="28"/>
          <w:szCs w:val="28"/>
        </w:rPr>
        <w:t xml:space="preserve"> 1-иловага, </w:t>
      </w:r>
      <w:proofErr w:type="spellStart"/>
      <w:r>
        <w:rPr>
          <w:sz w:val="28"/>
          <w:szCs w:val="28"/>
        </w:rPr>
        <w:t>қишлоқ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хўжалиги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мелиоратив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техникани</w:t>
      </w:r>
      <w:proofErr w:type="spellEnd"/>
      <w:r>
        <w:rPr>
          <w:sz w:val="28"/>
          <w:szCs w:val="28"/>
        </w:rPr>
        <w:t xml:space="preserve">, машина-трактор </w:t>
      </w:r>
      <w:proofErr w:type="spellStart"/>
      <w:r>
        <w:rPr>
          <w:sz w:val="28"/>
          <w:szCs w:val="28"/>
        </w:rPr>
        <w:t>парклари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устахоналар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сервис </w:t>
      </w:r>
      <w:proofErr w:type="spellStart"/>
      <w:r>
        <w:rPr>
          <w:sz w:val="28"/>
          <w:szCs w:val="28"/>
        </w:rPr>
        <w:t>пунктларининг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асбоб-ускуналарини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бўйича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комиссияси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таркиби</w:t>
      </w:r>
      <w:proofErr w:type="spellEnd"/>
      <w:r>
        <w:rPr>
          <w:sz w:val="28"/>
          <w:szCs w:val="28"/>
        </w:rPr>
        <w:t xml:space="preserve"> 2-иловага </w:t>
      </w:r>
      <w:proofErr w:type="spellStart"/>
      <w:r>
        <w:rPr>
          <w:sz w:val="28"/>
          <w:szCs w:val="28"/>
        </w:rPr>
        <w:t>мувофиқ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тасдиқлансин</w:t>
      </w:r>
      <w:proofErr w:type="spellEnd"/>
      <w:r>
        <w:rPr>
          <w:sz w:val="28"/>
          <w:szCs w:val="28"/>
        </w:rPr>
        <w:t>.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lastRenderedPageBreak/>
        <w:t xml:space="preserve">2.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бўйича</w:t>
      </w:r>
      <w:proofErr w:type="spellEnd"/>
      <w:r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раиси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қишлоқ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хўжалиги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бўйича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инспектори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Э.Амиров</w:t>
      </w:r>
      <w:proofErr w:type="spellEnd"/>
      <w:r>
        <w:rPr>
          <w:sz w:val="28"/>
          <w:szCs w:val="28"/>
        </w:rPr>
        <w:t>):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техникага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ҳуқ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асосида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мулкдор</w:t>
      </w:r>
      <w:proofErr w:type="spellEnd"/>
      <w:r>
        <w:rPr>
          <w:sz w:val="28"/>
          <w:szCs w:val="28"/>
        </w:rPr>
        <w:t xml:space="preserve">)га </w:t>
      </w:r>
      <w:proofErr w:type="spellStart"/>
      <w:r>
        <w:rPr>
          <w:sz w:val="28"/>
          <w:szCs w:val="28"/>
        </w:rPr>
        <w:t>техникаларини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билдиришномани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камида</w:t>
      </w:r>
      <w:proofErr w:type="spellEnd"/>
      <w:r>
        <w:rPr>
          <w:sz w:val="28"/>
          <w:szCs w:val="28"/>
        </w:rPr>
        <w:t xml:space="preserve"> 30 (</w:t>
      </w:r>
      <w:proofErr w:type="spellStart"/>
      <w:r>
        <w:rPr>
          <w:sz w:val="28"/>
          <w:szCs w:val="28"/>
        </w:rPr>
        <w:t>ўттиз</w:t>
      </w:r>
      <w:proofErr w:type="spellEnd"/>
      <w:r>
        <w:rPr>
          <w:sz w:val="28"/>
          <w:szCs w:val="28"/>
        </w:rPr>
        <w:t xml:space="preserve">) кун </w:t>
      </w:r>
      <w:proofErr w:type="spellStart"/>
      <w:r>
        <w:rPr>
          <w:sz w:val="28"/>
          <w:szCs w:val="28"/>
        </w:rPr>
        <w:t>олдин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юборилишини</w:t>
      </w:r>
      <w:proofErr w:type="spellEnd"/>
      <w:r>
        <w:rPr>
          <w:sz w:val="28"/>
          <w:szCs w:val="28"/>
        </w:rPr>
        <w:t>;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-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ёки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тақдим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этилмаган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юзасидан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мулкдорга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ёзма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кўрсатмалар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берилишини</w:t>
      </w:r>
      <w:proofErr w:type="spellEnd"/>
      <w:r>
        <w:rPr>
          <w:sz w:val="28"/>
          <w:szCs w:val="28"/>
        </w:rPr>
        <w:t>;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мулкдор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кўрсатмада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муддатда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қайта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тақдирда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ҳамда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қишлоқ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хўжалиги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мелиоратив</w:t>
      </w:r>
      <w:proofErr w:type="spellEnd"/>
      <w:r>
        <w:rPr>
          <w:sz w:val="28"/>
          <w:szCs w:val="28"/>
        </w:rPr>
        <w:t xml:space="preserve"> техника, </w:t>
      </w:r>
      <w:proofErr w:type="spellStart"/>
      <w:r>
        <w:rPr>
          <w:sz w:val="28"/>
          <w:szCs w:val="28"/>
        </w:rPr>
        <w:t>асбоб-ускуналардан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эҳтиётсизлик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фойдаланиш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сақлаш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ҳисобдан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чиқариш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таъмирлаш</w:t>
      </w:r>
      <w:proofErr w:type="spellEnd"/>
      <w:r>
        <w:rPr>
          <w:sz w:val="28"/>
          <w:szCs w:val="28"/>
        </w:rPr>
        <w:t xml:space="preserve">, техника </w:t>
      </w:r>
      <w:proofErr w:type="spellStart"/>
      <w:r>
        <w:rPr>
          <w:sz w:val="28"/>
          <w:szCs w:val="28"/>
        </w:rPr>
        <w:t>хизматлари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кўрсатиш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</w:t>
      </w:r>
      <w:proofErr w:type="gramStart"/>
      <w:r>
        <w:rPr>
          <w:sz w:val="28"/>
          <w:szCs w:val="28"/>
        </w:rPr>
        <w:t>олатлари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ҳақидаги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маълумотларни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ҳужжатларида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ҳокимлигига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юборилишини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таъминласин</w:t>
      </w:r>
      <w:proofErr w:type="spellEnd"/>
      <w:r>
        <w:rPr>
          <w:sz w:val="28"/>
          <w:szCs w:val="28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62823" w:rsidRDefault="00962823" w:rsidP="00962823">
      <w:pPr>
        <w:pStyle w:val="rtejustify"/>
        <w:jc w:val="both"/>
      </w:pPr>
      <w:bookmarkStart w:id="1" w:name="3003019"/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Инспекцияда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ўйхатдан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ўтган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техникалар</w:t>
      </w:r>
      <w:bookmarkEnd w:id="1"/>
      <w:r>
        <w:rPr>
          <w:color w:val="000000"/>
          <w:sz w:val="28"/>
          <w:szCs w:val="28"/>
        </w:rPr>
        <w:t>ни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техник </w:t>
      </w:r>
      <w:proofErr w:type="spellStart"/>
      <w:r>
        <w:rPr>
          <w:color w:val="000000"/>
          <w:sz w:val="28"/>
          <w:szCs w:val="28"/>
        </w:rPr>
        <w:t>кўрикдан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ўтказилганлиги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энг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ойлик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ҳақининг</w:t>
      </w:r>
      <w:proofErr w:type="spellEnd"/>
      <w:r>
        <w:rPr>
          <w:color w:val="000000"/>
          <w:sz w:val="28"/>
          <w:szCs w:val="28"/>
        </w:rPr>
        <w:t>:</w:t>
      </w:r>
    </w:p>
    <w:p w:rsidR="00962823" w:rsidRDefault="00962823" w:rsidP="00962823">
      <w:pPr>
        <w:pStyle w:val="rtejustify"/>
        <w:jc w:val="both"/>
      </w:pPr>
      <w:bookmarkStart w:id="2" w:name="3003020"/>
      <w:proofErr w:type="spellStart"/>
      <w:r>
        <w:rPr>
          <w:color w:val="000000"/>
          <w:sz w:val="28"/>
          <w:szCs w:val="28"/>
        </w:rPr>
        <w:t>тракторлар</w:t>
      </w:r>
      <w:proofErr w:type="spellEnd"/>
      <w:r>
        <w:rPr>
          <w:color w:val="000000"/>
          <w:sz w:val="28"/>
          <w:szCs w:val="28"/>
        </w:rPr>
        <w:t xml:space="preserve">, трактор </w:t>
      </w:r>
      <w:proofErr w:type="spellStart"/>
      <w:r>
        <w:rPr>
          <w:color w:val="000000"/>
          <w:sz w:val="28"/>
          <w:szCs w:val="28"/>
        </w:rPr>
        <w:t>тиркамалари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мелиоратив</w:t>
      </w:r>
      <w:proofErr w:type="spellEnd"/>
      <w:r>
        <w:rPr>
          <w:color w:val="000000"/>
          <w:sz w:val="28"/>
          <w:szCs w:val="28"/>
        </w:rPr>
        <w:t xml:space="preserve"> техника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ўзиюрар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машиналарга</w:t>
      </w:r>
      <w:proofErr w:type="spellEnd"/>
      <w:r>
        <w:rPr>
          <w:color w:val="000000"/>
          <w:sz w:val="28"/>
          <w:szCs w:val="28"/>
        </w:rPr>
        <w:t xml:space="preserve"> — 0,18;</w:t>
      </w:r>
      <w:bookmarkEnd w:id="2"/>
    </w:p>
    <w:p w:rsidR="00962823" w:rsidRDefault="00962823" w:rsidP="00962823">
      <w:pPr>
        <w:pStyle w:val="rtejustify"/>
        <w:jc w:val="both"/>
      </w:pPr>
      <w:bookmarkStart w:id="3" w:name="3003021"/>
      <w:proofErr w:type="spellStart"/>
      <w:r>
        <w:rPr>
          <w:color w:val="000000"/>
          <w:sz w:val="28"/>
          <w:szCs w:val="28"/>
        </w:rPr>
        <w:t>қишлоқ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хўжалиги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машиналарига</w:t>
      </w:r>
      <w:proofErr w:type="spellEnd"/>
      <w:r>
        <w:rPr>
          <w:color w:val="000000"/>
          <w:sz w:val="28"/>
          <w:szCs w:val="28"/>
        </w:rPr>
        <w:t xml:space="preserve"> — 0,10;</w:t>
      </w:r>
      <w:bookmarkEnd w:id="3"/>
    </w:p>
    <w:p w:rsidR="00962823" w:rsidRDefault="00962823" w:rsidP="00962823">
      <w:pPr>
        <w:pStyle w:val="rtejustify"/>
        <w:jc w:val="both"/>
      </w:pPr>
      <w:bookmarkStart w:id="4" w:name="3003022"/>
      <w:r>
        <w:rPr>
          <w:color w:val="000000"/>
          <w:sz w:val="28"/>
          <w:szCs w:val="28"/>
        </w:rPr>
        <w:t xml:space="preserve">машина-трактор </w:t>
      </w:r>
      <w:proofErr w:type="spellStart"/>
      <w:r>
        <w:rPr>
          <w:color w:val="000000"/>
          <w:sz w:val="28"/>
          <w:szCs w:val="28"/>
        </w:rPr>
        <w:t>парклари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устахоналар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сервис </w:t>
      </w:r>
      <w:proofErr w:type="spellStart"/>
      <w:r>
        <w:rPr>
          <w:color w:val="000000"/>
          <w:sz w:val="28"/>
          <w:szCs w:val="28"/>
        </w:rPr>
        <w:t>пунктларининг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асбоб-ускуналарига</w:t>
      </w:r>
      <w:proofErr w:type="spellEnd"/>
      <w:r>
        <w:rPr>
          <w:color w:val="000000"/>
          <w:sz w:val="28"/>
          <w:szCs w:val="28"/>
        </w:rPr>
        <w:t xml:space="preserve"> — 0,37 </w:t>
      </w:r>
      <w:proofErr w:type="spellStart"/>
      <w:r>
        <w:rPr>
          <w:color w:val="000000"/>
          <w:sz w:val="28"/>
          <w:szCs w:val="28"/>
        </w:rPr>
        <w:t>миқдорда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йиғимлар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ундирилсин</w:t>
      </w:r>
      <w:proofErr w:type="spellEnd"/>
      <w:r>
        <w:rPr>
          <w:color w:val="000000"/>
          <w:sz w:val="28"/>
          <w:szCs w:val="28"/>
        </w:rPr>
        <w:t>.</w:t>
      </w:r>
      <w:bookmarkEnd w:id="4"/>
    </w:p>
    <w:p w:rsidR="00962823" w:rsidRDefault="00962823" w:rsidP="00962823">
      <w:pPr>
        <w:pStyle w:val="rtejustify"/>
        <w:jc w:val="both"/>
      </w:pPr>
      <w:r>
        <w:rPr>
          <w:color w:val="000000"/>
          <w:sz w:val="28"/>
          <w:szCs w:val="28"/>
        </w:rPr>
        <w:t xml:space="preserve">Техник </w:t>
      </w:r>
      <w:proofErr w:type="spellStart"/>
      <w:r>
        <w:rPr>
          <w:color w:val="000000"/>
          <w:sz w:val="28"/>
          <w:szCs w:val="28"/>
        </w:rPr>
        <w:t>кўрикдан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ўтказиш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йиғим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тўланганлигини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тасдиқловчи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ҳужжат</w:t>
      </w:r>
      <w:proofErr w:type="spellEnd"/>
      <w:r>
        <w:rPr>
          <w:color w:val="000000"/>
          <w:sz w:val="28"/>
          <w:szCs w:val="28"/>
        </w:rPr>
        <w:t xml:space="preserve">, техника </w:t>
      </w:r>
      <w:proofErr w:type="spellStart"/>
      <w:r>
        <w:rPr>
          <w:color w:val="000000"/>
          <w:sz w:val="28"/>
          <w:szCs w:val="28"/>
        </w:rPr>
        <w:t>доимий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ўйхатдан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ўтган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жойдаги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давлат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инспекторига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тақдим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этилади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Техникани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қайта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кўрикдан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ўтказиш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мулкдордан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йиғим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ундирилмайди</w:t>
      </w:r>
      <w:proofErr w:type="spellEnd"/>
      <w:r>
        <w:rPr>
          <w:color w:val="000000"/>
          <w:sz w:val="28"/>
          <w:szCs w:val="28"/>
        </w:rPr>
        <w:t>.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Мазкур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Истиқбол</w:t>
      </w:r>
      <w:proofErr w:type="spellEnd"/>
      <w:r>
        <w:rPr>
          <w:sz w:val="28"/>
          <w:szCs w:val="28"/>
        </w:rPr>
        <w:t xml:space="preserve"> сари” </w:t>
      </w:r>
      <w:proofErr w:type="spellStart"/>
      <w:r>
        <w:rPr>
          <w:sz w:val="28"/>
          <w:szCs w:val="28"/>
        </w:rPr>
        <w:t>газетасида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эълон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қилинсин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ҳокимлигининг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расмий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сайтига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жойлаштирилсин</w:t>
      </w:r>
      <w:proofErr w:type="spellEnd"/>
      <w:r>
        <w:rPr>
          <w:sz w:val="28"/>
          <w:szCs w:val="28"/>
        </w:rPr>
        <w:t>.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Мазкур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эълон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эътиборан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киради</w:t>
      </w:r>
      <w:proofErr w:type="spellEnd"/>
      <w:r>
        <w:rPr>
          <w:sz w:val="28"/>
          <w:szCs w:val="28"/>
        </w:rPr>
        <w:t>.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6. Ушбу </w:t>
      </w:r>
      <w:proofErr w:type="spellStart"/>
      <w:r>
        <w:rPr>
          <w:sz w:val="28"/>
          <w:szCs w:val="28"/>
        </w:rPr>
        <w:t>қарор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қабул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қилиниши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муносабати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ҳокимининг</w:t>
      </w:r>
      <w:proofErr w:type="spellEnd"/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 15 январь </w:t>
      </w:r>
      <w:proofErr w:type="spellStart"/>
      <w:r>
        <w:rPr>
          <w:sz w:val="28"/>
          <w:szCs w:val="28"/>
        </w:rPr>
        <w:t>кунги</w:t>
      </w:r>
      <w:proofErr w:type="spellEnd"/>
      <w:r>
        <w:rPr>
          <w:sz w:val="28"/>
          <w:szCs w:val="28"/>
        </w:rPr>
        <w:t xml:space="preserve"> 92-қ </w:t>
      </w:r>
      <w:proofErr w:type="spellStart"/>
      <w:r>
        <w:rPr>
          <w:sz w:val="28"/>
          <w:szCs w:val="28"/>
        </w:rPr>
        <w:t>сонли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йўқотган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ҳисоблансин</w:t>
      </w:r>
      <w:proofErr w:type="spellEnd"/>
      <w:r>
        <w:rPr>
          <w:sz w:val="28"/>
          <w:szCs w:val="28"/>
        </w:rPr>
        <w:t>.</w:t>
      </w:r>
    </w:p>
    <w:p w:rsidR="00962823" w:rsidRDefault="00962823" w:rsidP="00962823">
      <w:pPr>
        <w:pStyle w:val="rtejustify"/>
        <w:jc w:val="both"/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Қарорнинг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ижросини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зиммамда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қолдираман</w:t>
      </w:r>
      <w:proofErr w:type="spellEnd"/>
      <w:r>
        <w:rPr>
          <w:sz w:val="28"/>
          <w:szCs w:val="28"/>
        </w:rPr>
        <w:t>.</w:t>
      </w:r>
    </w:p>
    <w:p w:rsidR="00962823" w:rsidRDefault="00962823" w:rsidP="00962823">
      <w:pPr>
        <w:pStyle w:val="a4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962823" w:rsidRDefault="00962823" w:rsidP="00962823">
      <w:pPr>
        <w:pStyle w:val="rtecenter"/>
        <w:jc w:val="both"/>
      </w:pPr>
      <w:r>
        <w:rPr>
          <w:rStyle w:val="a3"/>
          <w:sz w:val="28"/>
          <w:szCs w:val="28"/>
        </w:rPr>
        <w:lastRenderedPageBreak/>
        <w:t xml:space="preserve">Туман </w:t>
      </w:r>
      <w:proofErr w:type="spellStart"/>
      <w:r>
        <w:rPr>
          <w:rStyle w:val="a3"/>
          <w:sz w:val="28"/>
          <w:szCs w:val="28"/>
        </w:rPr>
        <w:t>ҳокими</w:t>
      </w:r>
      <w:proofErr w:type="spellEnd"/>
      <w:r>
        <w:rPr>
          <w:rStyle w:val="a3"/>
          <w:sz w:val="28"/>
          <w:szCs w:val="28"/>
        </w:rPr>
        <w:t>                                                                                                                 </w:t>
      </w:r>
      <w:proofErr w:type="spellStart"/>
      <w:r>
        <w:rPr>
          <w:rStyle w:val="a3"/>
          <w:sz w:val="28"/>
          <w:szCs w:val="28"/>
        </w:rPr>
        <w:t>Ҳ.</w:t>
      </w:r>
      <w:proofErr w:type="gramStart"/>
      <w:r>
        <w:rPr>
          <w:rStyle w:val="a3"/>
          <w:sz w:val="28"/>
          <w:szCs w:val="28"/>
        </w:rPr>
        <w:t>О</w:t>
      </w:r>
      <w:proofErr w:type="gramEnd"/>
      <w:r>
        <w:rPr>
          <w:rStyle w:val="a3"/>
          <w:sz w:val="28"/>
          <w:szCs w:val="28"/>
        </w:rPr>
        <w:t>қбўтаев</w:t>
      </w:r>
      <w:proofErr w:type="spellEnd"/>
    </w:p>
    <w:p w:rsidR="00A55DBB" w:rsidRDefault="00A55DBB" w:rsidP="00962823">
      <w:pPr>
        <w:jc w:val="both"/>
      </w:pPr>
    </w:p>
    <w:sectPr w:rsidR="00A55DBB" w:rsidSect="009628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23"/>
    <w:rsid w:val="00060459"/>
    <w:rsid w:val="00962823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2823"/>
    <w:rPr>
      <w:b/>
      <w:bCs/>
    </w:rPr>
  </w:style>
  <w:style w:type="paragraph" w:customStyle="1" w:styleId="rtecenter">
    <w:name w:val="rtecenter"/>
    <w:basedOn w:val="a"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28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2823"/>
    <w:rPr>
      <w:b/>
      <w:bCs/>
    </w:rPr>
  </w:style>
  <w:style w:type="paragraph" w:customStyle="1" w:styleId="rtecenter">
    <w:name w:val="rtecenter"/>
    <w:basedOn w:val="a"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2019-03-28T04:17:00Z</dcterms:created>
  <dcterms:modified xsi:type="dcterms:W3CDTF">2019-03-28T04:19:00Z</dcterms:modified>
</cp:coreProperties>
</file>