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8F" w:rsidRPr="00C8248F" w:rsidRDefault="00C8248F" w:rsidP="006C41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Қуйидагилар Жамғарманинг асосий вазифалари ва функциялари ҳисобланади:</w:t>
      </w:r>
    </w:p>
    <w:p w:rsidR="00C8248F" w:rsidRPr="00C8248F" w:rsidRDefault="00C8248F" w:rsidP="006C41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қонун ҳужжатларида белгиланган тартибда фуқароларнинг давлат пенсия таъминотини ташкил этиш, фуқароларга пенсиялар, ижтимоий нафақалар, компенсация тўловлари ва </w:t>
      </w:r>
      <w:proofErr w:type="gramStart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бош</w:t>
      </w:r>
      <w:proofErr w:type="gramEnd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 тўловларни тайинлаш, пенсиялар ва бошқа тўловлар миқдорларининг қайта ҳисоблаб чиқилишини таъминлаш;</w:t>
      </w:r>
    </w:p>
    <w:p w:rsidR="00C8248F" w:rsidRPr="00C8248F" w:rsidRDefault="00C8248F" w:rsidP="006C41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пенсиялар ва бошқа тўловларни тўлиқ ҳажмда молиялаштириш </w:t>
      </w:r>
      <w:proofErr w:type="gramStart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т</w:t>
      </w:r>
      <w:proofErr w:type="gramEnd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ўланишини ташкил этиш, улар бўйича ҳисоб ва ҳисоботни юритиш;</w:t>
      </w:r>
    </w:p>
    <w:p w:rsidR="00C8248F" w:rsidRPr="00C8248F" w:rsidRDefault="00C8248F" w:rsidP="006C41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тизимли асосда пенсиялар тайинлаш ва уларни қайта ҳисоблашнинг доимий таҳлилини ўтказиш ва мониторингини олиб бориш, </w:t>
      </w:r>
      <w:proofErr w:type="gramStart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</w:t>
      </w:r>
      <w:proofErr w:type="gramEnd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қароларнинг пенсия таъминотига йўналтириладиган маблағлардан қатъий мақсадли фойдаланилишини таъминлаш;</w:t>
      </w:r>
    </w:p>
    <w:p w:rsidR="00C8248F" w:rsidRPr="00C8248F" w:rsidRDefault="00C8248F" w:rsidP="006C41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боқувчисини йўқотган тақдирда, шунингдек меҳнатда майиб бўлганлик ёки ходим меҳнат мажбуриятларини бажариши билан </w:t>
      </w:r>
      <w:proofErr w:type="gramStart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боғли</w:t>
      </w:r>
      <w:proofErr w:type="gramEnd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 касб касаллиги оқибатидаги ногиронлик туфайли тайинланган пенсияларга тўланган маблағларни даъволар бўйича айбдор юридик ва жисмоний шахслардан белгиланган тартибда ундириб олишни ташкил этиш.</w:t>
      </w:r>
    </w:p>
    <w:p w:rsidR="00C8248F" w:rsidRPr="00C8248F" w:rsidRDefault="00C8248F" w:rsidP="006C41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4189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“</w:t>
      </w: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Фуқароларнинг да</w:t>
      </w:r>
      <w:r w:rsidR="00FC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влат пенсия таъминоти тўғрисида</w:t>
      </w:r>
      <w:r w:rsidR="00FC4189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”</w:t>
      </w: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 Ўзбекистон Республикаси Қонунининг 12-моддаси </w:t>
      </w:r>
      <w:hyperlink r:id="rId5" w:anchor="127055" w:history="1">
        <w:r w:rsidR="00FC4189">
          <w:rPr>
            <w:rFonts w:ascii="Times New Roman" w:eastAsia="Times New Roman" w:hAnsi="Times New Roman" w:cs="Times New Roman"/>
            <w:color w:val="008080"/>
            <w:sz w:val="28"/>
            <w:szCs w:val="28"/>
            <w:lang w:val="uz-Cyrl-UZ" w:eastAsia="ru-RU"/>
          </w:rPr>
          <w:t>“</w:t>
        </w:r>
        <w:r w:rsidR="00FC4189">
          <w:rPr>
            <w:rFonts w:ascii="Times New Roman" w:eastAsia="Times New Roman" w:hAnsi="Times New Roman" w:cs="Times New Roman"/>
            <w:color w:val="008080"/>
            <w:sz w:val="28"/>
            <w:szCs w:val="28"/>
            <w:lang w:eastAsia="ru-RU"/>
          </w:rPr>
          <w:t>б</w:t>
        </w:r>
        <w:r w:rsidR="00FC4189">
          <w:rPr>
            <w:rFonts w:ascii="Times New Roman" w:eastAsia="Times New Roman" w:hAnsi="Times New Roman" w:cs="Times New Roman"/>
            <w:color w:val="008080"/>
            <w:sz w:val="28"/>
            <w:szCs w:val="28"/>
            <w:lang w:val="uz-Cyrl-UZ" w:eastAsia="ru-RU"/>
          </w:rPr>
          <w:t>”, “</w:t>
        </w:r>
        <w:r w:rsidR="00FC4189">
          <w:rPr>
            <w:rFonts w:ascii="Times New Roman" w:eastAsia="Times New Roman" w:hAnsi="Times New Roman" w:cs="Times New Roman"/>
            <w:color w:val="008080"/>
            <w:sz w:val="28"/>
            <w:szCs w:val="28"/>
            <w:lang w:eastAsia="ru-RU"/>
          </w:rPr>
          <w:t>ж</w:t>
        </w:r>
        <w:r w:rsidR="00FC4189">
          <w:rPr>
            <w:rFonts w:ascii="Times New Roman" w:eastAsia="Times New Roman" w:hAnsi="Times New Roman" w:cs="Times New Roman"/>
            <w:color w:val="008080"/>
            <w:sz w:val="28"/>
            <w:szCs w:val="28"/>
            <w:lang w:val="uz-Cyrl-UZ" w:eastAsia="ru-RU"/>
          </w:rPr>
          <w:t xml:space="preserve">” </w:t>
        </w:r>
        <w:r w:rsidRPr="00C8248F">
          <w:rPr>
            <w:rFonts w:ascii="Times New Roman" w:eastAsia="Times New Roman" w:hAnsi="Times New Roman" w:cs="Times New Roman"/>
            <w:color w:val="008080"/>
            <w:sz w:val="28"/>
            <w:szCs w:val="28"/>
            <w:lang w:eastAsia="ru-RU"/>
          </w:rPr>
          <w:t>бандларига </w:t>
        </w:r>
      </w:hyperlink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мувофиқ тайинланган имтиёзли пенсияларни тўлашга харажатларни қоплаш учун маблағларни юридик шахслардан белгиланган тартибда ундириб олишни ташкил этиш;</w:t>
      </w:r>
    </w:p>
    <w:p w:rsidR="00C8248F" w:rsidRPr="00C8248F" w:rsidRDefault="00C8248F" w:rsidP="006C41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Ўзбекистон Республикаси</w:t>
      </w:r>
      <w:proofErr w:type="gramStart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оғлиқни сақлаш вазирлигининг тиббий-меҳнат экспертизаси хизматлари билан биргаликда ногиронликни белгилаш мониторингини олиб боради.</w:t>
      </w:r>
    </w:p>
    <w:p w:rsidR="00C8248F" w:rsidRPr="00C8248F" w:rsidRDefault="00C8248F" w:rsidP="006C41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Жамғарма ўзига юкланган вазифаларга мувофиқ қуйидаги функцияларни амалга оширади:</w:t>
      </w:r>
    </w:p>
    <w:p w:rsidR="00C8248F" w:rsidRPr="00C8248F" w:rsidRDefault="00C8248F" w:rsidP="006C41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Жамғарманинг даромадлари бўйича:</w:t>
      </w:r>
    </w:p>
    <w:p w:rsidR="00C8248F" w:rsidRPr="00C8248F" w:rsidRDefault="00C8248F" w:rsidP="006C41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Жамғарма маблағлари бўйича мажбурий тўловлар, бадаллардан маблағларни ҳамда </w:t>
      </w:r>
      <w:proofErr w:type="gramStart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бош</w:t>
      </w:r>
      <w:proofErr w:type="gramEnd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 тўловларни Ўзбекистон Республикаси Молия вазирлигининг Ғазначилигидаги (кейинги ўринларда Ғазначилик деб юритилади) ҳисоб рақамига жамлайди ҳамда пенсиялар, ижтимоий нафақалар, компенсация ва бошқа тўловларга харажатларни молиялаштиришни таъминлайди;</w:t>
      </w:r>
    </w:p>
    <w:p w:rsidR="00C8248F" w:rsidRPr="00C8248F" w:rsidRDefault="00C8248F" w:rsidP="006C41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ҳар йили манфаатдор вазирликлар ва идоралар билан биргаликда Жамғарма даромадлари тушумлар прогнозини ишлаб чиқади;</w:t>
      </w:r>
    </w:p>
    <w:p w:rsidR="00C8248F" w:rsidRPr="00C8248F" w:rsidRDefault="00C8248F" w:rsidP="006C41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давлат ижтимоий суғуртаси тизимининг барқарорлигини таъминлаш ва уни янада такомиллаштириш бўйича чора-тадбирлар ишлаб чиқиш мақсадида Жамғарма даромадлари ва харажатларининг ўртача ва узоқ муддатли прогнозларини тайёрлайди;</w:t>
      </w:r>
    </w:p>
    <w:p w:rsidR="00C8248F" w:rsidRPr="00C8248F" w:rsidRDefault="00C8248F" w:rsidP="006C41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боқувчисини йўқотган тақдирда, шунингдек меҳнатда майиб бўлганлик ёки ходим меҳнат мажбуриятларини бажариши билан боғлиқ касб касаллиги оқибатидаги ногиронлик туфайли тайинланган пенс</w:t>
      </w:r>
      <w:r w:rsidR="00FC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ияларга сарфланган маблағларни </w:t>
      </w:r>
      <w:r w:rsidR="00FC4189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“</w:t>
      </w: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Фуқароларнинг давлат пенсия таъминоти тўғрисида</w:t>
      </w:r>
      <w:proofErr w:type="gramStart"/>
      <w:r w:rsidR="00FC4189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”</w:t>
      </w: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Ўзбекистон Республикаси </w:t>
      </w:r>
      <w:hyperlink r:id="rId6" w:history="1">
        <w:r w:rsidRPr="00C8248F">
          <w:rPr>
            <w:rFonts w:ascii="Times New Roman" w:eastAsia="Times New Roman" w:hAnsi="Times New Roman" w:cs="Times New Roman"/>
            <w:color w:val="008080"/>
            <w:sz w:val="28"/>
            <w:szCs w:val="28"/>
            <w:lang w:eastAsia="ru-RU"/>
          </w:rPr>
          <w:t>Қонунига </w:t>
        </w:r>
      </w:hyperlink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мувофиқ айбдор юридик ва жисмоний шахслардан регресс даъволар бўйича белгиланган тартибда ундириб олади.</w:t>
      </w:r>
    </w:p>
    <w:p w:rsidR="00C8248F" w:rsidRPr="00C8248F" w:rsidRDefault="00C8248F" w:rsidP="006C41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4189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“</w:t>
      </w: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Фуқароларнинг да</w:t>
      </w:r>
      <w:r w:rsidR="00FC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влат пенсия таъминоти тўғрисида</w:t>
      </w:r>
      <w:r w:rsidR="00FC4189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”</w:t>
      </w: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 Ўзбекистон Республикаси Қонунининг 12-моддаси </w:t>
      </w:r>
      <w:hyperlink r:id="rId7" w:anchor="127055" w:history="1">
        <w:r w:rsidR="00FC4189">
          <w:rPr>
            <w:rFonts w:ascii="Times New Roman" w:eastAsia="Times New Roman" w:hAnsi="Times New Roman" w:cs="Times New Roman"/>
            <w:color w:val="008080"/>
            <w:sz w:val="28"/>
            <w:szCs w:val="28"/>
            <w:lang w:val="uz-Cyrl-UZ" w:eastAsia="ru-RU"/>
          </w:rPr>
          <w:t>“</w:t>
        </w:r>
        <w:r w:rsidR="00FC4189">
          <w:rPr>
            <w:rFonts w:ascii="Times New Roman" w:eastAsia="Times New Roman" w:hAnsi="Times New Roman" w:cs="Times New Roman"/>
            <w:color w:val="008080"/>
            <w:sz w:val="28"/>
            <w:szCs w:val="28"/>
            <w:lang w:eastAsia="ru-RU"/>
          </w:rPr>
          <w:t>б</w:t>
        </w:r>
        <w:r w:rsidR="00FC4189">
          <w:rPr>
            <w:rFonts w:ascii="Times New Roman" w:eastAsia="Times New Roman" w:hAnsi="Times New Roman" w:cs="Times New Roman"/>
            <w:color w:val="008080"/>
            <w:sz w:val="28"/>
            <w:szCs w:val="28"/>
            <w:lang w:val="uz-Cyrl-UZ" w:eastAsia="ru-RU"/>
          </w:rPr>
          <w:t>”, “</w:t>
        </w:r>
        <w:r w:rsidR="00FC4189">
          <w:rPr>
            <w:rFonts w:ascii="Times New Roman" w:eastAsia="Times New Roman" w:hAnsi="Times New Roman" w:cs="Times New Roman"/>
            <w:color w:val="008080"/>
            <w:sz w:val="28"/>
            <w:szCs w:val="28"/>
            <w:lang w:eastAsia="ru-RU"/>
          </w:rPr>
          <w:t>ж</w:t>
        </w:r>
        <w:r w:rsidR="00FC4189">
          <w:rPr>
            <w:rFonts w:ascii="Times New Roman" w:eastAsia="Times New Roman" w:hAnsi="Times New Roman" w:cs="Times New Roman"/>
            <w:color w:val="008080"/>
            <w:sz w:val="28"/>
            <w:szCs w:val="28"/>
            <w:lang w:val="uz-Cyrl-UZ" w:eastAsia="ru-RU"/>
          </w:rPr>
          <w:t xml:space="preserve">” </w:t>
        </w:r>
        <w:r w:rsidRPr="00C8248F">
          <w:rPr>
            <w:rFonts w:ascii="Times New Roman" w:eastAsia="Times New Roman" w:hAnsi="Times New Roman" w:cs="Times New Roman"/>
            <w:color w:val="008080"/>
            <w:sz w:val="28"/>
            <w:szCs w:val="28"/>
            <w:lang w:eastAsia="ru-RU"/>
          </w:rPr>
          <w:t>бандларига </w:t>
        </w:r>
      </w:hyperlink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мувофиқ тайинланган имтиёзли пенсияларни тўлашга сарфланган маблағларни юридик шахслардан регресс даъволар бўйича белгиланган тартибда ундириб олади;</w:t>
      </w:r>
    </w:p>
    <w:p w:rsidR="00C8248F" w:rsidRPr="00C8248F" w:rsidRDefault="00C8248F" w:rsidP="006C41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бадаллар ва </w:t>
      </w:r>
      <w:proofErr w:type="gramStart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бош</w:t>
      </w:r>
      <w:proofErr w:type="gramEnd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 тўловлар тушиши ҳисобини олиб боради, шунингдек юридик шахс бўлмасдан тадбиркорлик фаолияти билан шуғулланувчи шахсларнинг ҳамда деҳқон хўжаликлари аъзоларининг меҳнат дафтарчаларини белгиланган тартибда юритади ва сақлайди;</w:t>
      </w:r>
    </w:p>
    <w:p w:rsidR="00C8248F" w:rsidRPr="00C8248F" w:rsidRDefault="00C8248F" w:rsidP="006C41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пенсиялар ва ижтимоий нафақаларни тайинлаш ҳамда қайта ҳисоблаб чиқиш бўйича:</w:t>
      </w:r>
    </w:p>
    <w:p w:rsidR="00C8248F" w:rsidRPr="00C8248F" w:rsidRDefault="00C8248F" w:rsidP="006C41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пенсиялар ва ижтимоий нафақаларни тайинлаш ва қайта ҳисоблаб чиқиш учун зарур бўлган тақдимномалар, аризалар ва </w:t>
      </w:r>
      <w:proofErr w:type="gramStart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бош</w:t>
      </w:r>
      <w:proofErr w:type="gramEnd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 ҳужжатларни қабул қилади, уларни қонун ҳужжатларига мувофиқ расмийлаштиради;</w:t>
      </w:r>
    </w:p>
    <w:p w:rsidR="00C8248F" w:rsidRPr="00C8248F" w:rsidRDefault="00C8248F" w:rsidP="006C41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пенсиялар ва ижтимоий нафақаларни тайинлаш учун юридик шахслар ва </w:t>
      </w:r>
      <w:proofErr w:type="gramStart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</w:t>
      </w:r>
      <w:proofErr w:type="gramEnd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қаролар томонидан тақдим этилган ҳужжатларни белгиланган тартибда тайёрлайди, кўриб чиқади ва текширади;</w:t>
      </w:r>
    </w:p>
    <w:p w:rsidR="00C8248F" w:rsidRPr="00C8248F" w:rsidRDefault="00C8248F" w:rsidP="006C41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Жамғарманинг туман (шаҳ</w:t>
      </w:r>
      <w:proofErr w:type="gramStart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ар) б</w:t>
      </w:r>
      <w:proofErr w:type="gramEnd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ўлимларида пенсиялар тайинлаш бўйича комиссиялар фаолиятини ташкил этади;</w:t>
      </w:r>
    </w:p>
    <w:p w:rsidR="00C8248F" w:rsidRPr="00C8248F" w:rsidRDefault="00C8248F" w:rsidP="006C41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зарур тарзда расмийлаштирган ҳужжатларга мувофиқ ва пенсиялар тайинлаш бўйича комиссиялар қарорлари асосида қонун ҳужжатларида белгиланган тартибда пенсияларни тайинлайди ва уларни қайта ҳисоблаб чиқади;</w:t>
      </w:r>
    </w:p>
    <w:p w:rsidR="00C8248F" w:rsidRPr="00C8248F" w:rsidRDefault="00C8248F" w:rsidP="006C41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пенсионерларнинг пенсия ишларини ва ижтимоий </w:t>
      </w:r>
      <w:proofErr w:type="gramStart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нафа</w:t>
      </w:r>
      <w:proofErr w:type="gramEnd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 олувчи шахсларнинг ишларини, қонун ҳужжатларида назарда тутилган бошқа ҳужжатларни расмийлаштиради, пенсионерларга пенсия гувоҳномалари беради;</w:t>
      </w:r>
    </w:p>
    <w:p w:rsidR="00C8248F" w:rsidRPr="00C8248F" w:rsidRDefault="00C8248F" w:rsidP="006C41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пенсиялар ва ижтимоий нафақалар тайинлаш учун ҳужжатларни расмийлаштиришнинг қонун ҳужжатларида белгиланган тартибига риоя этилишини назорат қилади;</w:t>
      </w:r>
    </w:p>
    <w:p w:rsidR="00C8248F" w:rsidRPr="00C8248F" w:rsidRDefault="00C8248F" w:rsidP="006C41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ташкилотлар, якка тартибдаги тадбиркорлар ва деҳқон хўжаликлари аъзолари томонидан тақдим этилган пенсиялар, Давлат ижтимоий суғуртаси бўйича нафақалар олиш ҳуқ</w:t>
      </w:r>
      <w:proofErr w:type="gramStart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қини берадиган ҳужжатларнинг ишончлилигини текширади;</w:t>
      </w:r>
    </w:p>
    <w:p w:rsidR="00C8248F" w:rsidRPr="00C8248F" w:rsidRDefault="00C8248F" w:rsidP="006C41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пенсиялар, ижтимоий нафақалар, компенсация ва </w:t>
      </w:r>
      <w:proofErr w:type="gramStart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бош</w:t>
      </w:r>
      <w:proofErr w:type="gramEnd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 тўловларга харажатларни амалга ошириш бўйича:</w:t>
      </w:r>
    </w:p>
    <w:p w:rsidR="00C8248F" w:rsidRPr="00C8248F" w:rsidRDefault="00C8248F" w:rsidP="006C41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пенсиялар ва ижтимоий нафақаларни ҳисоблаб чиқиш бўйича операцияларни амалга оширади, ишламайдиган пенсионерларга пенсия ва нафақаларни етказиб бериш (топшириш) юкланган ташкилот ва банклар орқали, ишлайдиган пенсионерларга эса — ташкилотлар орқали пенсиялар ва ижтимоий нафақалар тўлаш юзасидан топшириқларни расмийлаштиради ва беради;</w:t>
      </w:r>
    </w:p>
    <w:p w:rsidR="00C8248F" w:rsidRPr="00C8248F" w:rsidRDefault="00C8248F" w:rsidP="006C41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алоқа ташкилотлари, банклар томонидан пенсиялар ва ижтимоий нафақаларнинг ўз вақтида </w:t>
      </w:r>
      <w:proofErr w:type="gramStart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т</w:t>
      </w:r>
      <w:proofErr w:type="gramEnd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ўғри етказиб берилиши ҳамда тўланиши юзасидан доимий мониторинг ва назоратни амалга оширади;</w:t>
      </w:r>
    </w:p>
    <w:p w:rsidR="00C8248F" w:rsidRPr="00C8248F" w:rsidRDefault="00C8248F" w:rsidP="006C41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юридик шахс бўлмасдан тадбиркорлик фаолияти билан шуғулланувчи шахсларга, шунингдек деҳқон хўжаликлари аъзоларига — улар томонидан ижтимоий суғурта бўйича бадаллар тўланган тақдирда, чақалоқ туғилганда бериладиган нафақалар ҳамда дафн маросими нафақаларини ҳисоблайди </w:t>
      </w:r>
      <w:proofErr w:type="gramStart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т</w:t>
      </w:r>
      <w:proofErr w:type="gramEnd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ўлайди;</w:t>
      </w:r>
    </w:p>
    <w:p w:rsidR="00C8248F" w:rsidRPr="00C8248F" w:rsidRDefault="00C8248F" w:rsidP="006C41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ташкилотларнинг ишлайдиган пенсионерларга пенсиялар, 16 ёшгача бўлган ногирон боланинг ота-оналаридан бирига (васийга, ҳомийга) бир ойда қўшимча дам олиш куни учун тўлов, Чернобиль ҳалокати оқибатида зарар кўрган фуқароларга компенсация тўловларини ва қонун ҳужжатларида назарда тутилган </w:t>
      </w:r>
      <w:proofErr w:type="gramStart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бош</w:t>
      </w:r>
      <w:proofErr w:type="gramEnd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 тўловларга харажатларини молиялаштиради;</w:t>
      </w:r>
    </w:p>
    <w:p w:rsidR="00C8248F" w:rsidRPr="00C8248F" w:rsidRDefault="00C8248F" w:rsidP="006C41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фуқароларнинг пенсия таъминоти билан </w:t>
      </w:r>
      <w:proofErr w:type="gramStart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боғли</w:t>
      </w:r>
      <w:proofErr w:type="gramEnd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 бошқа масалалар бўйича:</w:t>
      </w:r>
    </w:p>
    <w:p w:rsidR="00C8248F" w:rsidRPr="00C8248F" w:rsidRDefault="00C8248F" w:rsidP="006C41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оммавий ахборот воситалари ёрдамида </w:t>
      </w:r>
      <w:proofErr w:type="gramStart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</w:t>
      </w:r>
      <w:proofErr w:type="gramEnd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аҳолисини фуқароларнинг пенсия таъминоти масалалари бўйича хабардор қилади;</w:t>
      </w:r>
    </w:p>
    <w:p w:rsidR="00C8248F" w:rsidRPr="00C8248F" w:rsidRDefault="00C8248F" w:rsidP="006C41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белгиланган тартибда тайинланган шахсий пенсиялар тўланишини ташкил этади;</w:t>
      </w:r>
    </w:p>
    <w:p w:rsidR="00C8248F" w:rsidRPr="00C8248F" w:rsidRDefault="00C8248F" w:rsidP="006C41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имтиёзли пенсия таъминоти ҳуқ</w:t>
      </w:r>
      <w:proofErr w:type="gramStart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қини берадиган ишлаб чиқаришлар, ишлар, касблар, лавозимлар ва кўрсаткичлар рўйхатларини қўллаш масалалари бўйича давлат ва хўжалик бошқаруви органлари билан ўзаро </w:t>
      </w: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ҳамкорлик қилади, имтиёзли пенсияларни такомиллаштириш ва тартибга солиш бўйича таклифлар ишлаб чиқилишини ташкил этади;</w:t>
      </w:r>
    </w:p>
    <w:p w:rsidR="00C8248F" w:rsidRPr="00C8248F" w:rsidRDefault="00C8248F" w:rsidP="006C41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жисмоний шахслар ва юридик шахсларнинг мурожаатларини қонун ҳужжатларида белгиланган муддатларда кўриб чиқади, жисмоний шахсларни ва юридик шахсларнинг вакилларини қабул қилади;</w:t>
      </w:r>
    </w:p>
    <w:p w:rsidR="00C8248F" w:rsidRPr="00C8248F" w:rsidRDefault="00C8248F" w:rsidP="006C41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Пенсия ва нафақаларни етказиб бериш (топшириш) юкланган ташкилот ва тижорат банкларида пенсиялар, ижтимоий нафақалар, компенсация тўловлари ҳамда </w:t>
      </w:r>
      <w:proofErr w:type="gramStart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бош</w:t>
      </w:r>
      <w:proofErr w:type="gramEnd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 тўловларнинг ўз вақтида тўланиши мониторингини олиб боради;</w:t>
      </w:r>
    </w:p>
    <w:p w:rsidR="00C8248F" w:rsidRPr="00C8248F" w:rsidRDefault="00C8248F" w:rsidP="006C41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норматив-ҳуқ</w:t>
      </w:r>
      <w:proofErr w:type="gramStart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қий ҳужжатлар лойиҳаларини ишлаб чиқишда қатнашади, фуқароларнинг пенсия таъминоти масалалари бўйича замонавий назарий ишланмаларни ва хорижий тажрибани ўрганади;</w:t>
      </w:r>
    </w:p>
    <w:p w:rsidR="00C8248F" w:rsidRPr="00C8248F" w:rsidRDefault="00C8248F" w:rsidP="006C41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Жамғарманинг маблағларини олувчилар, пенсиялар ҳамда Давлат ижтимоий суғуртаси бўйича нафақалар тайинлаш </w:t>
      </w:r>
      <w:proofErr w:type="gramStart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т</w:t>
      </w:r>
      <w:proofErr w:type="gramEnd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ўлаш тўғрисидаги ахборотни ишлаб чиқишда қатнашади ва автоматлаштирилган тизимда қайта ишлашни жорий этади;</w:t>
      </w:r>
    </w:p>
    <w:p w:rsidR="00C8248F" w:rsidRPr="00C8248F" w:rsidRDefault="00C8248F" w:rsidP="006C41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пенсия таъминоти масалалари бўйича давлат органлари ва </w:t>
      </w:r>
      <w:proofErr w:type="gramStart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бош</w:t>
      </w:r>
      <w:proofErr w:type="gramEnd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 ташкилотлар билан ўзаро ҳамкорлик қилади;</w:t>
      </w:r>
    </w:p>
    <w:p w:rsidR="00C8248F" w:rsidRPr="00C8248F" w:rsidRDefault="00C8248F" w:rsidP="006C41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Жамғарма ваколатига тегишли бўлган масалалар бўйича қонун ҳужжатларини қўллаш амалиётини умумлаштиради;</w:t>
      </w:r>
    </w:p>
    <w:p w:rsidR="00C8248F" w:rsidRPr="00C8248F" w:rsidRDefault="00C8248F" w:rsidP="006C41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пенсия таъминоти масалалари ва Жамғарманинг ваколатига тегишли бўлган </w:t>
      </w:r>
      <w:proofErr w:type="gramStart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бош</w:t>
      </w:r>
      <w:proofErr w:type="gramEnd"/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 масалалар бўйича ходимларни қайта тайёрлаш ва уларнинг малакасини ошириш тадбирларини амалга оширади;</w:t>
      </w:r>
    </w:p>
    <w:p w:rsidR="00C8248F" w:rsidRPr="00C8248F" w:rsidRDefault="00C8248F" w:rsidP="006C41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  <w:r w:rsidRPr="00C82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Жамғарма ваколатига тегишли масалалар бўйича эътироз-даъво ишлари ўтказилишини ташкил этади ва амалга оширади.</w:t>
      </w:r>
    </w:p>
    <w:p w:rsidR="00A55DBB" w:rsidRPr="00C8248F" w:rsidRDefault="00A55DBB" w:rsidP="006C41ED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5DBB" w:rsidRPr="00C8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8F"/>
    <w:rsid w:val="00060459"/>
    <w:rsid w:val="006C41ED"/>
    <w:rsid w:val="00A55DBB"/>
    <w:rsid w:val="00C8248F"/>
    <w:rsid w:val="00FC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4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4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617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51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00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882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45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53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87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7971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16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932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036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69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182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412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32256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38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965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25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86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52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964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33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616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18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25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312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84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68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67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82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68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822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94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66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32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405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57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792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82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510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296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72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3001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992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52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143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60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54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734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0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5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1832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79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292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62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07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104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85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90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636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7216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40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32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08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61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19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762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325">
          <w:marLeft w:val="-30"/>
          <w:marRight w:val="-3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34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71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58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92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66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12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98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17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690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95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66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607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69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16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91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3874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20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75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70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85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800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336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94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4772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886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312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07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99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01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89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855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75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0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59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x.uz/acts/1123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x.uz/acts/112314" TargetMode="External"/><Relationship Id="rId5" Type="http://schemas.openxmlformats.org/officeDocument/2006/relationships/hyperlink" Target="http://www.lex.uz/acts/1123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1151</Words>
  <Characters>6566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O'QUVCHI-1</dc:creator>
  <cp:lastModifiedBy>O'QUVCHI-1</cp:lastModifiedBy>
  <cp:revision>3</cp:revision>
  <dcterms:created xsi:type="dcterms:W3CDTF">2019-03-24T11:01:00Z</dcterms:created>
  <dcterms:modified xsi:type="dcterms:W3CDTF">2019-03-24T11:04:00Z</dcterms:modified>
</cp:coreProperties>
</file>