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00EB">
      <w:pPr>
        <w:rPr>
          <w:rFonts w:eastAsia="Times New Roman"/>
        </w:rPr>
      </w:pPr>
      <w:r>
        <w:rPr>
          <w:rFonts w:eastAsia="Times New Roman"/>
        </w:rPr>
        <w:t>﻿</w:t>
      </w:r>
    </w:p>
    <w:p w:rsidR="00000000" w:rsidRDefault="00E400EB">
      <w:pPr>
        <w:shd w:val="clear" w:color="auto" w:fill="FFFFFF"/>
        <w:divId w:val="217208399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E400EB">
      <w:pPr>
        <w:shd w:val="clear" w:color="auto" w:fill="FFFFFF"/>
        <w:divId w:val="1937470649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19.00.00.00 Халқаро муносабатлар. Халқаро ҳуқуқ / 19.06.00.00 Халқаро шартномалар ҳуқуқи / 19.06.02.00 Шартномаларни тузиш ва уларнинг кучга кириши]</w:t>
      </w:r>
    </w:p>
    <w:p w:rsidR="00000000" w:rsidRDefault="00E400EB">
      <w:pPr>
        <w:shd w:val="clear" w:color="auto" w:fill="FFFFFF"/>
        <w:divId w:val="979651274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:rsidR="00000000" w:rsidRDefault="00E400EB">
      <w:pPr>
        <w:shd w:val="clear" w:color="auto" w:fill="FFFFFF"/>
        <w:divId w:val="808667026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Ташқи сиёсат ва халқаро муносабатлар / Халқаро шартномалар (битмлар)]</w:t>
      </w:r>
    </w:p>
    <w:p w:rsidR="00000000" w:rsidRDefault="00E400EB">
      <w:pPr>
        <w:shd w:val="clear" w:color="auto" w:fill="FFFFFF"/>
        <w:jc w:val="center"/>
        <w:divId w:val="118842090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Ўзбекистон Республикаси Президентининг</w:t>
      </w:r>
    </w:p>
    <w:p w:rsidR="00000000" w:rsidRDefault="00E400EB">
      <w:pPr>
        <w:shd w:val="clear" w:color="auto" w:fill="FFFFFF"/>
        <w:jc w:val="center"/>
        <w:divId w:val="118842090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Қарори</w:t>
      </w:r>
    </w:p>
    <w:p w:rsidR="00000000" w:rsidRDefault="00E400EB">
      <w:pPr>
        <w:shd w:val="clear" w:color="auto" w:fill="FFFFFF"/>
        <w:jc w:val="center"/>
        <w:divId w:val="918564058"/>
        <w:rPr>
          <w:rFonts w:eastAsia="Times New Roman"/>
          <w:b/>
          <w:bCs/>
          <w:caps/>
          <w:color w:val="000080"/>
        </w:rPr>
      </w:pPr>
      <w:r>
        <w:rPr>
          <w:rFonts w:eastAsia="Times New Roman"/>
          <w:b/>
          <w:bCs/>
          <w:caps/>
          <w:color w:val="000080"/>
        </w:rPr>
        <w:t>Халқаро шартномани тасдиқлаш тўғрисида</w:t>
      </w:r>
    </w:p>
    <w:p w:rsidR="00000000" w:rsidRDefault="00E400EB">
      <w:pPr>
        <w:shd w:val="clear" w:color="auto" w:fill="FFFFFF"/>
        <w:ind w:firstLine="851"/>
        <w:jc w:val="both"/>
        <w:divId w:val="11884209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Халқаро молия институтлари билан ҳамкорликни янада мустаҳкамлаш, мамлакат иқтисодиётига хорижий инвестициялар ва техник </w:t>
      </w:r>
      <w:proofErr w:type="gramStart"/>
      <w:r>
        <w:rPr>
          <w:rFonts w:eastAsia="Times New Roman"/>
          <w:color w:val="000000"/>
        </w:rPr>
        <w:t>к</w:t>
      </w:r>
      <w:proofErr w:type="gramEnd"/>
      <w:r>
        <w:rPr>
          <w:rFonts w:eastAsia="Times New Roman"/>
          <w:color w:val="000000"/>
        </w:rPr>
        <w:t>ўмак воситаларини жалб этишни кенгайтириш мақсадид</w:t>
      </w:r>
      <w:r>
        <w:rPr>
          <w:rFonts w:eastAsia="Times New Roman"/>
          <w:color w:val="000000"/>
        </w:rPr>
        <w:t>а:</w:t>
      </w:r>
    </w:p>
    <w:p w:rsidR="00000000" w:rsidRDefault="00E400EB">
      <w:pPr>
        <w:shd w:val="clear" w:color="auto" w:fill="FFFFFF"/>
        <w:ind w:firstLine="851"/>
        <w:jc w:val="both"/>
        <w:divId w:val="11884209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Ўзбекистон Республикаси ва Европа инвестиция банки (кейинги ўринларда — ЕИБ) ўртасида Ўзбекистон Республикаси ҳудудида ЕИБнинг фаолият олиб бориши тўғрисида 2017 йил 13 октябрь куни Вашингтон </w:t>
      </w:r>
      <w:proofErr w:type="gramStart"/>
      <w:r>
        <w:rPr>
          <w:rFonts w:eastAsia="Times New Roman"/>
          <w:color w:val="000000"/>
        </w:rPr>
        <w:t>ша</w:t>
      </w:r>
      <w:proofErr w:type="gramEnd"/>
      <w:r>
        <w:rPr>
          <w:rFonts w:eastAsia="Times New Roman"/>
          <w:color w:val="000000"/>
        </w:rPr>
        <w:t xml:space="preserve">ҳрида (АКШ) имзоланган </w:t>
      </w:r>
      <w:hyperlink r:id="rId5" w:history="1">
        <w:r>
          <w:rPr>
            <w:rFonts w:eastAsia="Times New Roman"/>
            <w:color w:val="008080"/>
          </w:rPr>
          <w:t xml:space="preserve">Ҳадли битим </w:t>
        </w:r>
      </w:hyperlink>
      <w:r>
        <w:rPr>
          <w:rFonts w:eastAsia="Times New Roman"/>
          <w:color w:val="000000"/>
        </w:rPr>
        <w:t>тасдиқлансин.</w:t>
      </w:r>
    </w:p>
    <w:p w:rsidR="00000000" w:rsidRDefault="00E400EB">
      <w:pPr>
        <w:shd w:val="clear" w:color="auto" w:fill="FFFFFF"/>
        <w:ind w:firstLine="851"/>
        <w:jc w:val="both"/>
        <w:divId w:val="11884209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Ўзбекистон Республикаси Инвестициялар бўйича давлат қўмитаси Европа инвестиция банки билан ўзаро ҳамкорлик қилиш ва мазкур халқаро шартномани амалга оширишда масъул орган этиб белгилансин.</w:t>
      </w:r>
    </w:p>
    <w:p w:rsidR="00000000" w:rsidRDefault="00E400EB">
      <w:pPr>
        <w:shd w:val="clear" w:color="auto" w:fill="FFFFFF"/>
        <w:ind w:firstLine="851"/>
        <w:jc w:val="both"/>
        <w:divId w:val="11884209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Ўзбекистон Республикаси А</w:t>
      </w:r>
      <w:r>
        <w:rPr>
          <w:rFonts w:eastAsia="Times New Roman"/>
          <w:color w:val="000000"/>
        </w:rPr>
        <w:t>длия вазирлиги белгиланган тартибда Ўзбекистон Республикаси билан Европа инвестиция банки ўртасидаги Ҳадли битимнинг қонуний кучи хусусида Европа инвестиция банкига уларга мақ</w:t>
      </w:r>
      <w:proofErr w:type="gramStart"/>
      <w:r>
        <w:rPr>
          <w:rFonts w:eastAsia="Times New Roman"/>
          <w:color w:val="000000"/>
        </w:rPr>
        <w:t>бул</w:t>
      </w:r>
      <w:proofErr w:type="gramEnd"/>
      <w:r>
        <w:rPr>
          <w:rFonts w:eastAsia="Times New Roman"/>
          <w:color w:val="000000"/>
        </w:rPr>
        <w:t xml:space="preserve"> бўлган юридик хулоса берсин.</w:t>
      </w:r>
    </w:p>
    <w:p w:rsidR="00000000" w:rsidRDefault="00E400EB">
      <w:pPr>
        <w:shd w:val="clear" w:color="auto" w:fill="FFFFFF"/>
        <w:ind w:firstLine="851"/>
        <w:jc w:val="both"/>
        <w:divId w:val="11884209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Ўзбекистон Республикаси Ташқи ишлар вазирлиги</w:t>
      </w:r>
      <w:r>
        <w:rPr>
          <w:rFonts w:eastAsia="Times New Roman"/>
          <w:color w:val="000000"/>
        </w:rPr>
        <w:t xml:space="preserve"> Ўзбекистон Республикаси томони мазкур халқаро шартнома кучга кириши учун зарур ички давлат тартиб-таомилларини бажарганлиги тўғрисида тегишли билдиришнома юборсин.</w:t>
      </w:r>
    </w:p>
    <w:p w:rsidR="00000000" w:rsidRDefault="00E400EB">
      <w:pPr>
        <w:shd w:val="clear" w:color="auto" w:fill="FFFFFF"/>
        <w:ind w:firstLine="851"/>
        <w:jc w:val="both"/>
        <w:divId w:val="11884209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Ўзбекистон Республикаси Вазирлар Маҳкамаси, Ўзбекистон Республикаси Инвестициялар бўйича</w:t>
      </w:r>
      <w:r>
        <w:rPr>
          <w:rFonts w:eastAsia="Times New Roman"/>
          <w:color w:val="000000"/>
        </w:rPr>
        <w:t xml:space="preserve"> давлат қўмитаси ҳамда тегишли вазирлик ва идораларнинг раҳбарлари ушбу халқаро шартнома кучга киргандан кейин белгиланган тартибда Ўзбекистон Республикасининг мажбуриятлари бажарилиши устидан назоратни таъминласинлар.</w:t>
      </w:r>
    </w:p>
    <w:p w:rsidR="00000000" w:rsidRDefault="00E400EB">
      <w:pPr>
        <w:shd w:val="clear" w:color="auto" w:fill="FFFFFF"/>
        <w:ind w:firstLine="851"/>
        <w:jc w:val="both"/>
        <w:divId w:val="11884209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 Мазкур қарорнинг иж</w:t>
      </w:r>
      <w:bookmarkStart w:id="0" w:name="_GoBack"/>
      <w:bookmarkEnd w:id="0"/>
      <w:r>
        <w:rPr>
          <w:rFonts w:eastAsia="Times New Roman"/>
          <w:color w:val="000000"/>
        </w:rPr>
        <w:t xml:space="preserve">росини назорат </w:t>
      </w:r>
      <w:r>
        <w:rPr>
          <w:rFonts w:eastAsia="Times New Roman"/>
          <w:color w:val="000000"/>
        </w:rPr>
        <w:t>қилиш Ўзбекистон Республикасининг Бош вазири А. Арипов зиммасига юклансин.</w:t>
      </w:r>
    </w:p>
    <w:p w:rsidR="00000000" w:rsidRDefault="00E400EB">
      <w:pPr>
        <w:shd w:val="clear" w:color="auto" w:fill="FFFFFF"/>
        <w:jc w:val="right"/>
        <w:divId w:val="1187328297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Ўзбекистон Республикаси Президенти Ш. МИРЗИЁЕВ</w:t>
      </w:r>
    </w:p>
    <w:p w:rsidR="00000000" w:rsidRDefault="00E400EB">
      <w:pPr>
        <w:shd w:val="clear" w:color="auto" w:fill="FFFFFF"/>
        <w:jc w:val="center"/>
        <w:divId w:val="365981879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Тошкент ш.,</w:t>
      </w:r>
    </w:p>
    <w:p w:rsidR="00000000" w:rsidRDefault="00E400EB">
      <w:pPr>
        <w:shd w:val="clear" w:color="auto" w:fill="FFFFFF"/>
        <w:jc w:val="center"/>
        <w:divId w:val="1458645903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2018 йил 4 январь,</w:t>
      </w:r>
    </w:p>
    <w:p w:rsidR="00000000" w:rsidRDefault="00E400EB">
      <w:pPr>
        <w:shd w:val="clear" w:color="auto" w:fill="FFFFFF"/>
        <w:jc w:val="center"/>
        <w:divId w:val="591862903"/>
        <w:rPr>
          <w:rFonts w:eastAsia="Times New Roman"/>
          <w:color w:val="000000"/>
          <w:sz w:val="22"/>
          <w:szCs w:val="22"/>
        </w:rPr>
      </w:pPr>
      <w:proofErr w:type="gramStart"/>
      <w:r>
        <w:rPr>
          <w:rFonts w:eastAsia="Times New Roman"/>
          <w:color w:val="000000"/>
          <w:sz w:val="22"/>
          <w:szCs w:val="22"/>
        </w:rPr>
        <w:t>П</w:t>
      </w:r>
      <w:proofErr w:type="gramEnd"/>
      <w:r>
        <w:rPr>
          <w:rFonts w:eastAsia="Times New Roman"/>
          <w:color w:val="000000"/>
          <w:sz w:val="22"/>
          <w:szCs w:val="22"/>
        </w:rPr>
        <w:t>Қ-3458-сон</w:t>
      </w:r>
    </w:p>
    <w:p w:rsidR="00000000" w:rsidRDefault="00E400EB">
      <w:pPr>
        <w:shd w:val="clear" w:color="auto" w:fill="FFFFFF"/>
        <w:divId w:val="118842090"/>
        <w:rPr>
          <w:rFonts w:eastAsia="Times New Roman"/>
        </w:rPr>
      </w:pPr>
    </w:p>
    <w:p w:rsidR="00E400EB" w:rsidRDefault="00E400EB">
      <w:pPr>
        <w:shd w:val="clear" w:color="auto" w:fill="FFFFFF"/>
        <w:jc w:val="center"/>
        <w:divId w:val="299844353"/>
        <w:rPr>
          <w:rFonts w:eastAsia="Times New Roman"/>
          <w:i/>
          <w:iCs/>
          <w:color w:val="800000"/>
          <w:sz w:val="22"/>
          <w:szCs w:val="22"/>
        </w:rPr>
      </w:pPr>
    </w:p>
    <w:sectPr w:rsidR="00E400EB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400EB"/>
    <w:rsid w:val="00333533"/>
    <w:rsid w:val="00E400EB"/>
    <w:rsid w:val="00F7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209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399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1274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640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8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879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903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903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x.uz/docs/3580285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'QUVCHI-1\Desktop\&#1055;&#1178;-3458%2004.01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ПҚ-3458 04.01.2018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ПҚ-3458 04.01.2018</vt:lpstr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ПҚ-3458 04.01.2018</dc:title>
  <dc:creator>O'QUVCHI-1</dc:creator>
  <cp:lastModifiedBy>O'QUVCHI-1</cp:lastModifiedBy>
  <cp:revision>1</cp:revision>
  <dcterms:created xsi:type="dcterms:W3CDTF">2019-03-03T18:21:00Z</dcterms:created>
  <dcterms:modified xsi:type="dcterms:W3CDTF">2019-03-03T18:22:00Z</dcterms:modified>
</cp:coreProperties>
</file>