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55F43" w:rsidRDefault="00B828BE" w:rsidP="00A55F43">
      <w:pPr>
        <w:shd w:val="clear" w:color="auto" w:fill="FFFFFF"/>
        <w:jc w:val="center"/>
        <w:divId w:val="134760990"/>
        <w:rPr>
          <w:rFonts w:eastAsia="Times New Roman"/>
          <w:caps/>
          <w:sz w:val="28"/>
          <w:szCs w:val="28"/>
        </w:rPr>
      </w:pPr>
      <w:r w:rsidRPr="00A55F43">
        <w:rPr>
          <w:rFonts w:eastAsia="Times New Roman"/>
          <w:caps/>
          <w:sz w:val="28"/>
          <w:szCs w:val="28"/>
        </w:rPr>
        <w:t>Ўзбекистон Республикаси Президентининг</w:t>
      </w:r>
    </w:p>
    <w:p w:rsidR="00000000" w:rsidRPr="00A55F43" w:rsidRDefault="00B828BE" w:rsidP="00A55F43">
      <w:pPr>
        <w:shd w:val="clear" w:color="auto" w:fill="FFFFFF"/>
        <w:jc w:val="center"/>
        <w:divId w:val="134760990"/>
        <w:rPr>
          <w:rFonts w:eastAsia="Times New Roman"/>
          <w:caps/>
          <w:sz w:val="28"/>
          <w:szCs w:val="28"/>
        </w:rPr>
      </w:pPr>
      <w:r w:rsidRPr="00A55F43">
        <w:rPr>
          <w:rFonts w:eastAsia="Times New Roman"/>
          <w:caps/>
          <w:sz w:val="28"/>
          <w:szCs w:val="28"/>
        </w:rPr>
        <w:t>Қарори</w:t>
      </w:r>
    </w:p>
    <w:p w:rsidR="00000000" w:rsidRPr="00A55F43" w:rsidRDefault="00B828BE" w:rsidP="00A55F43">
      <w:pPr>
        <w:shd w:val="clear" w:color="auto" w:fill="FFFFFF"/>
        <w:jc w:val="center"/>
        <w:divId w:val="1743138061"/>
        <w:rPr>
          <w:rFonts w:eastAsia="Times New Roman"/>
          <w:b/>
          <w:bCs/>
          <w:caps/>
          <w:sz w:val="28"/>
          <w:szCs w:val="28"/>
        </w:rPr>
      </w:pPr>
      <w:r w:rsidRPr="00A55F43">
        <w:rPr>
          <w:rFonts w:eastAsia="Times New Roman"/>
          <w:b/>
          <w:bCs/>
          <w:caps/>
          <w:sz w:val="28"/>
          <w:szCs w:val="28"/>
        </w:rPr>
        <w:t>Ҳудудларда тадбиркорлик ташаббуслари ва лойиҳаларини жадал амалга оширишни ташкил этиш чора-тадбирлари тўғрисида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Таъкидлаш лозимки, ҳудудларни жадал ижтимоий-иқтисодий ривожлантиришни таъминлаш, тадбиркорлик фаолиятини амалга ошириш ва инвестициялар, шу жумладан, тўғридан-тўғри хорижий инвестицияларни жалб этиш учун максимал даражада қулай шарт-шароитлар яратиш борас</w:t>
      </w:r>
      <w:r w:rsidRPr="00A55F43">
        <w:rPr>
          <w:rFonts w:eastAsia="Times New Roman"/>
          <w:sz w:val="28"/>
          <w:szCs w:val="28"/>
        </w:rPr>
        <w:t>ида кўрилаётган чора-тадбирлар қатор тизимли муаммо ва камчиликларга дуч келмоқда.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Хусусан, янгидан ташкил этилган давлат органлари ва ташкилотлари раҳбарлари, инвестицияларни жалб этиш, иқтисодиёт ва тадбиркорликни, эркин иқтисодий ва кичик саноат зоналар</w:t>
      </w:r>
      <w:r w:rsidRPr="00A55F43">
        <w:rPr>
          <w:rFonts w:eastAsia="Times New Roman"/>
          <w:sz w:val="28"/>
          <w:szCs w:val="28"/>
        </w:rPr>
        <w:t>ини ҳамда туризмни ривожлантириш учун масъул бўлган ҳоким ўринбосарлари томонидан тадбиркорларнинг долзарб муаммоларини ҳал этишга, ҳудудларда ишбилармонлик муҳитини яхшилаш бўйича таклифлар ишлаб чиқишга, шунингдек, мавжуд салоҳиятдан максимал даражада фо</w:t>
      </w:r>
      <w:r w:rsidRPr="00A55F43">
        <w:rPr>
          <w:rFonts w:eastAsia="Times New Roman"/>
          <w:sz w:val="28"/>
          <w:szCs w:val="28"/>
        </w:rPr>
        <w:t>йдаланишга кў</w:t>
      </w:r>
      <w:proofErr w:type="gramStart"/>
      <w:r w:rsidRPr="00A55F43">
        <w:rPr>
          <w:rFonts w:eastAsia="Times New Roman"/>
          <w:sz w:val="28"/>
          <w:szCs w:val="28"/>
        </w:rPr>
        <w:t>п</w:t>
      </w:r>
      <w:proofErr w:type="gramEnd"/>
      <w:r w:rsidRPr="00A55F43">
        <w:rPr>
          <w:rFonts w:eastAsia="Times New Roman"/>
          <w:sz w:val="28"/>
          <w:szCs w:val="28"/>
        </w:rPr>
        <w:t xml:space="preserve"> ҳолларда бепарво муносабатда бўлинаётганлиги кузатилмоқда.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Республика ва жойлардаги давлат бошқаруви органларида кенг тарқалган ва бартараф этилмаётган тадбиркорлик ташаббуслари ва лойиҳаларини кўриб чиқиш ва амалга ошириш, зарур ишлаб чиқар</w:t>
      </w:r>
      <w:r w:rsidRPr="00A55F43">
        <w:rPr>
          <w:rFonts w:eastAsia="Times New Roman"/>
          <w:sz w:val="28"/>
          <w:szCs w:val="28"/>
        </w:rPr>
        <w:t xml:space="preserve">иш объектлари, ер участкалари ва кредит маблағларини ажратиш, муҳандислик-коммуникация ва бошқа инфратузилма объектларини яратиш масалаларини ҳал этишдаги сансоларлик, бюрократизм </w:t>
      </w:r>
      <w:proofErr w:type="gramStart"/>
      <w:r w:rsidRPr="00A55F43">
        <w:rPr>
          <w:rFonts w:eastAsia="Times New Roman"/>
          <w:sz w:val="28"/>
          <w:szCs w:val="28"/>
        </w:rPr>
        <w:t>ва т</w:t>
      </w:r>
      <w:proofErr w:type="gramEnd"/>
      <w:r w:rsidRPr="00A55F43">
        <w:rPr>
          <w:rFonts w:eastAsia="Times New Roman"/>
          <w:sz w:val="28"/>
          <w:szCs w:val="28"/>
        </w:rPr>
        <w:t>ўсиқлар билан боғлиқ ҳолатлар тадбиркорлик субъектларини ҳудудларни ижти</w:t>
      </w:r>
      <w:r w:rsidRPr="00A55F43">
        <w:rPr>
          <w:rFonts w:eastAsia="Times New Roman"/>
          <w:sz w:val="28"/>
          <w:szCs w:val="28"/>
        </w:rPr>
        <w:t>моий-иқтисодий ривожлантиришга фаол жалб этиш, ялпи ҳудудий маҳсулот ҳажмини ошириш, саноат ишлаб чиқаришини кенгайтириш ва хизматлар соҳасини ривожлантиришни таъминламаяпти.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proofErr w:type="gramStart"/>
      <w:r w:rsidRPr="00A55F43">
        <w:rPr>
          <w:rFonts w:eastAsia="Times New Roman"/>
          <w:sz w:val="28"/>
          <w:szCs w:val="28"/>
        </w:rPr>
        <w:t>Бундан ташқари, жойлардаги ваколатли давлат органлари ва ташкилотлари мансабдор ш</w:t>
      </w:r>
      <w:r w:rsidRPr="00A55F43">
        <w:rPr>
          <w:rFonts w:eastAsia="Times New Roman"/>
          <w:sz w:val="28"/>
          <w:szCs w:val="28"/>
        </w:rPr>
        <w:t>ахсларининг малакаси ва амалий тажрибаси етарли даражада эмаслиги, республика давлат бошқаруви органлари томонидан улар фаолиятини ташкил этиш ва мувофиқлаштириш ишларининг сустлиги қабул қилинаётган қарорларнинг самарали ижро этилишига ва ҳудудларни ижтим</w:t>
      </w:r>
      <w:r w:rsidRPr="00A55F43">
        <w:rPr>
          <w:rFonts w:eastAsia="Times New Roman"/>
          <w:sz w:val="28"/>
          <w:szCs w:val="28"/>
        </w:rPr>
        <w:t>оий-иқтисодий ривожлантиришнинг мақсадли кўрсаткичларига эришишга салбий таъсир кўрсатмоқда.</w:t>
      </w:r>
      <w:proofErr w:type="gramEnd"/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Ҳудудларни ижтимоий-иқтисодий ривожлантиришга тадбиркорлик субъектларини кенг жалб этиш, тадбиркорлик ташаббуслари ва лойиҳаларининг ўз вақтида амалга оширилишини </w:t>
      </w:r>
      <w:r w:rsidRPr="00A55F43">
        <w:rPr>
          <w:rFonts w:eastAsia="Times New Roman"/>
          <w:sz w:val="28"/>
          <w:szCs w:val="28"/>
        </w:rPr>
        <w:t xml:space="preserve">таъминлаш, шунингдек, бўш турган объектлар, ер участкалари ва </w:t>
      </w:r>
      <w:proofErr w:type="gramStart"/>
      <w:r w:rsidRPr="00A55F43">
        <w:rPr>
          <w:rFonts w:eastAsia="Times New Roman"/>
          <w:sz w:val="28"/>
          <w:szCs w:val="28"/>
        </w:rPr>
        <w:t>бош</w:t>
      </w:r>
      <w:proofErr w:type="gramEnd"/>
      <w:r w:rsidRPr="00A55F43">
        <w:rPr>
          <w:rFonts w:eastAsia="Times New Roman"/>
          <w:sz w:val="28"/>
          <w:szCs w:val="28"/>
        </w:rPr>
        <w:t>қа инфратузилмадан самарали ва оқилона фойдаланиш мақсадида: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1. Қуйидагилар: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lastRenderedPageBreak/>
        <w:t>Ҳудудларда тадбиркорликни қўлла</w:t>
      </w:r>
      <w:proofErr w:type="gramStart"/>
      <w:r w:rsidRPr="00A55F43">
        <w:rPr>
          <w:rFonts w:eastAsia="Times New Roman"/>
          <w:sz w:val="28"/>
          <w:szCs w:val="28"/>
        </w:rPr>
        <w:t>б-</w:t>
      </w:r>
      <w:proofErr w:type="gramEnd"/>
      <w:r w:rsidRPr="00A55F43">
        <w:rPr>
          <w:rFonts w:eastAsia="Times New Roman"/>
          <w:sz w:val="28"/>
          <w:szCs w:val="28"/>
        </w:rPr>
        <w:t xml:space="preserve">қувватлаш ва ривожлантириш комиссияси (кейинги ўринларда Комиссия деб юритилади) </w:t>
      </w:r>
      <w:hyperlink r:id="rId5" w:history="1">
        <w:r w:rsidRPr="00A55F43">
          <w:rPr>
            <w:rFonts w:eastAsia="Times New Roman"/>
            <w:sz w:val="28"/>
            <w:szCs w:val="28"/>
          </w:rPr>
          <w:t xml:space="preserve">1-иловага </w:t>
        </w:r>
      </w:hyperlink>
      <w:r w:rsidRPr="00A55F43">
        <w:rPr>
          <w:rFonts w:eastAsia="Times New Roman"/>
          <w:sz w:val="28"/>
          <w:szCs w:val="28"/>
        </w:rPr>
        <w:t>мувофиқ таркибда;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тадбиркорликни қўлла</w:t>
      </w:r>
      <w:proofErr w:type="gramStart"/>
      <w:r w:rsidRPr="00A55F43">
        <w:rPr>
          <w:rFonts w:eastAsia="Times New Roman"/>
          <w:sz w:val="28"/>
          <w:szCs w:val="28"/>
        </w:rPr>
        <w:t>б-</w:t>
      </w:r>
      <w:proofErr w:type="gramEnd"/>
      <w:r w:rsidRPr="00A55F43">
        <w:rPr>
          <w:rFonts w:eastAsia="Times New Roman"/>
          <w:sz w:val="28"/>
          <w:szCs w:val="28"/>
        </w:rPr>
        <w:t xml:space="preserve">қувватлаш ва ривожлантириш бўйича ҳудудий гуруҳлар (кейинги ўринларда — ҳудудий гуруҳлар) </w:t>
      </w:r>
      <w:hyperlink r:id="rId6" w:history="1">
        <w:r w:rsidRPr="00A55F43">
          <w:rPr>
            <w:rFonts w:eastAsia="Times New Roman"/>
            <w:sz w:val="28"/>
            <w:szCs w:val="28"/>
          </w:rPr>
          <w:t xml:space="preserve">2 — 14-иловаларга </w:t>
        </w:r>
      </w:hyperlink>
      <w:r w:rsidRPr="00A55F43">
        <w:rPr>
          <w:rFonts w:eastAsia="Times New Roman"/>
          <w:sz w:val="28"/>
          <w:szCs w:val="28"/>
        </w:rPr>
        <w:t>муво</w:t>
      </w:r>
      <w:r w:rsidRPr="00A55F43">
        <w:rPr>
          <w:rFonts w:eastAsia="Times New Roman"/>
          <w:sz w:val="28"/>
          <w:szCs w:val="28"/>
        </w:rPr>
        <w:t>фиқ таркибда ташкил этилсин.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2. Белгилаб қўйилсинки: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 таркибига кирган давлат органлари ва ташкилотлари раҳбарлари ва ходимлари асосий иш жойи бўйича мажбуриятларини бажаришдан озод қилинади ҳамда доимий равишда ўзларига бириктирилган ҳудуд</w:t>
      </w:r>
      <w:r w:rsidRPr="00A55F43">
        <w:rPr>
          <w:rFonts w:eastAsia="Times New Roman"/>
          <w:sz w:val="28"/>
          <w:szCs w:val="28"/>
        </w:rPr>
        <w:t>да бўлади;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Комиссия ва ҳудудий гуруҳлар ишига Комиссия ва ҳудудий гуруҳлар раҳбарларининг қарори билан давлат органлари ва ташкилотларининг </w:t>
      </w:r>
      <w:proofErr w:type="gramStart"/>
      <w:r w:rsidRPr="00A55F43">
        <w:rPr>
          <w:rFonts w:eastAsia="Times New Roman"/>
          <w:sz w:val="28"/>
          <w:szCs w:val="28"/>
        </w:rPr>
        <w:t>бош</w:t>
      </w:r>
      <w:proofErr w:type="gramEnd"/>
      <w:r w:rsidRPr="00A55F43">
        <w:rPr>
          <w:rFonts w:eastAsia="Times New Roman"/>
          <w:sz w:val="28"/>
          <w:szCs w:val="28"/>
        </w:rPr>
        <w:t>қа вакиллари ҳам жалб этилиши мумкин;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Комиссия ва ҳудудий гуруҳларнинг сўровлари, кўрсатмалари барча давлат орган</w:t>
      </w:r>
      <w:r w:rsidRPr="00A55F43">
        <w:rPr>
          <w:rFonts w:eastAsia="Times New Roman"/>
          <w:sz w:val="28"/>
          <w:szCs w:val="28"/>
        </w:rPr>
        <w:t>лари ва ташкилотлари раҳбарлари ва мансабдор шахслари томонидан сўзсиз ижро этилиши мажбурий ҳисобланади.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3. Қуйидагилар: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а) Комиссиянинг асосий вазифалари этиб: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10 кунда камида бир марта жойлардаги давлат органлари ва ташкилотлари даражасида ҳал қилинмага</w:t>
      </w:r>
      <w:r w:rsidRPr="00A55F43">
        <w:rPr>
          <w:rFonts w:eastAsia="Times New Roman"/>
          <w:sz w:val="28"/>
          <w:szCs w:val="28"/>
        </w:rPr>
        <w:t>н муаммоли масалаларни кўриб чиқиш ҳамда тадбиркорликни ривожлантиришга, тадбиркорлик ташаббуслари ва лойиҳаларини амалга оширишга тўсқинлик қилаётган мавжуд бюрократик тў</w:t>
      </w:r>
      <w:proofErr w:type="gramStart"/>
      <w:r w:rsidRPr="00A55F43">
        <w:rPr>
          <w:rFonts w:eastAsia="Times New Roman"/>
          <w:sz w:val="28"/>
          <w:szCs w:val="28"/>
        </w:rPr>
        <w:t>сиқ ва</w:t>
      </w:r>
      <w:proofErr w:type="gramEnd"/>
      <w:r w:rsidRPr="00A55F43">
        <w:rPr>
          <w:rFonts w:eastAsia="Times New Roman"/>
          <w:sz w:val="28"/>
          <w:szCs w:val="28"/>
        </w:rPr>
        <w:t xml:space="preserve"> ғовларни бартараф этиш;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тадбиркорликни ривожлантириш, тадбиркорлик ташаббуслар</w:t>
      </w:r>
      <w:r w:rsidRPr="00A55F43">
        <w:rPr>
          <w:rFonts w:eastAsia="Times New Roman"/>
          <w:sz w:val="28"/>
          <w:szCs w:val="28"/>
        </w:rPr>
        <w:t>и ва лойиҳаларини амалга ошириш бўйича қабул қилинган қарорлар, шу жумладан, давлат органлари ва ташкилотларига манзилли топшириқлар назарда тутилган қарорлар ижроси устидан тизимли назоратни амалга ошириш;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 томонидан чуқур таҳлил асосида а</w:t>
      </w:r>
      <w:r w:rsidRPr="00A55F43">
        <w:rPr>
          <w:rFonts w:eastAsia="Times New Roman"/>
          <w:sz w:val="28"/>
          <w:szCs w:val="28"/>
        </w:rPr>
        <w:t>ниқланган тадбиркорликни ривожлантириш, тадбиркорлик ташаббуслари ва лойиҳаларини амалга оширишдаги бюрократик тў</w:t>
      </w:r>
      <w:proofErr w:type="gramStart"/>
      <w:r w:rsidRPr="00A55F43">
        <w:rPr>
          <w:rFonts w:eastAsia="Times New Roman"/>
          <w:sz w:val="28"/>
          <w:szCs w:val="28"/>
        </w:rPr>
        <w:t>сиқ ва</w:t>
      </w:r>
      <w:proofErr w:type="gramEnd"/>
      <w:r w:rsidRPr="00A55F43">
        <w:rPr>
          <w:rFonts w:eastAsia="Times New Roman"/>
          <w:sz w:val="28"/>
          <w:szCs w:val="28"/>
        </w:rPr>
        <w:t xml:space="preserve"> ғовларни бартараф этиш мақсадида қонунчиликни янада такомиллаштириш бўйича таклифларни ишлаб чиқиш белгилансин;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б) ҳудудий гуруҳларнинг </w:t>
      </w:r>
      <w:r w:rsidRPr="00A55F43">
        <w:rPr>
          <w:rFonts w:eastAsia="Times New Roman"/>
          <w:sz w:val="28"/>
          <w:szCs w:val="28"/>
        </w:rPr>
        <w:t>асосий вазифалари этиб: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ҳудудларнинг ижтимоий-иқтисодий ривожланиши ҳолатини, шу жумладан, муҳандислик-коммуникация, ишлаб чиқариш ва </w:t>
      </w:r>
      <w:proofErr w:type="gramStart"/>
      <w:r w:rsidRPr="00A55F43">
        <w:rPr>
          <w:rFonts w:eastAsia="Times New Roman"/>
          <w:sz w:val="28"/>
          <w:szCs w:val="28"/>
        </w:rPr>
        <w:t>бош</w:t>
      </w:r>
      <w:proofErr w:type="gramEnd"/>
      <w:r w:rsidRPr="00A55F43">
        <w:rPr>
          <w:rFonts w:eastAsia="Times New Roman"/>
          <w:sz w:val="28"/>
          <w:szCs w:val="28"/>
        </w:rPr>
        <w:t>қа инфратузилмани ўрганиш, шунингдек, уларни, шу жумладан, халқаро молия институтлари ва хорижий тижорат банклари мабла</w:t>
      </w:r>
      <w:r w:rsidRPr="00A55F43">
        <w:rPr>
          <w:rFonts w:eastAsia="Times New Roman"/>
          <w:sz w:val="28"/>
          <w:szCs w:val="28"/>
        </w:rPr>
        <w:t>ғларини жалб этган ҳолда янада ривожлантириш ва такомиллаштириш бўйича таклифлар киритиш;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ҳудудларнинг эҳтиёжи ва салоҳиятидан (ресурс, табиий-иқлим, меҳнат ва бошқалар) келиб чиқиб, инвестиция киритишни талаб этадиган истиқболли лойиҳаларни, шунингдек, бў</w:t>
      </w:r>
      <w:r w:rsidRPr="00A55F43">
        <w:rPr>
          <w:rFonts w:eastAsia="Times New Roman"/>
          <w:sz w:val="28"/>
          <w:szCs w:val="28"/>
        </w:rPr>
        <w:t>ш турган давлат мулки объектлари ва ер участкаларини ўрганиш ва аниқлаш;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тадбиркорлик субъектлари томонидан қўлла</w:t>
      </w:r>
      <w:proofErr w:type="gramStart"/>
      <w:r w:rsidRPr="00A55F43">
        <w:rPr>
          <w:rFonts w:eastAsia="Times New Roman"/>
          <w:sz w:val="28"/>
          <w:szCs w:val="28"/>
        </w:rPr>
        <w:t>б-</w:t>
      </w:r>
      <w:proofErr w:type="gramEnd"/>
      <w:r w:rsidRPr="00A55F43">
        <w:rPr>
          <w:rFonts w:eastAsia="Times New Roman"/>
          <w:sz w:val="28"/>
          <w:szCs w:val="28"/>
        </w:rPr>
        <w:t xml:space="preserve">қувватланган ва тегишли ҳудудда амалга ошириш таклиф қилинаётган истиқболли лойиҳаларни тезкор </w:t>
      </w:r>
      <w:r w:rsidRPr="00A55F43">
        <w:rPr>
          <w:rFonts w:eastAsia="Times New Roman"/>
          <w:sz w:val="28"/>
          <w:szCs w:val="28"/>
        </w:rPr>
        <w:lastRenderedPageBreak/>
        <w:t>кўриб чиқиш чораларини кўриш, салоҳиятли инвес</w:t>
      </w:r>
      <w:r w:rsidRPr="00A55F43">
        <w:rPr>
          <w:rFonts w:eastAsia="Times New Roman"/>
          <w:sz w:val="28"/>
          <w:szCs w:val="28"/>
        </w:rPr>
        <w:t>торлар билан музокаралар ва учрашувлар ўтказиш;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тадбиркорлик ташаббуслари ва лойиҳаларини, шу жумладан, халқаро молия институтлари ва хорижий тижорат банкларининг кредит линиялари ҳисобидан амалга оширишда тижорат банкларининг иштирокини таъминлаш;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бўш турган давлат мулки объектлари ва ер участкаларини савдоларга қўйиш билан </w:t>
      </w:r>
      <w:proofErr w:type="gramStart"/>
      <w:r w:rsidRPr="00A55F43">
        <w:rPr>
          <w:rFonts w:eastAsia="Times New Roman"/>
          <w:sz w:val="28"/>
          <w:szCs w:val="28"/>
        </w:rPr>
        <w:t>боғли</w:t>
      </w:r>
      <w:proofErr w:type="gramEnd"/>
      <w:r w:rsidRPr="00A55F43">
        <w:rPr>
          <w:rFonts w:eastAsia="Times New Roman"/>
          <w:sz w:val="28"/>
          <w:szCs w:val="28"/>
        </w:rPr>
        <w:t>қ масалаларнинг тезкорлик билан ҳал этилишини таъминлаш;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жойларда давлат органлари ва ташкилотлари даражасида ҳал қилинмаган тадбиркорлик фаолияти билан </w:t>
      </w:r>
      <w:proofErr w:type="gramStart"/>
      <w:r w:rsidRPr="00A55F43">
        <w:rPr>
          <w:rFonts w:eastAsia="Times New Roman"/>
          <w:sz w:val="28"/>
          <w:szCs w:val="28"/>
        </w:rPr>
        <w:t>боғли</w:t>
      </w:r>
      <w:proofErr w:type="gramEnd"/>
      <w:r w:rsidRPr="00A55F43">
        <w:rPr>
          <w:rFonts w:eastAsia="Times New Roman"/>
          <w:sz w:val="28"/>
          <w:szCs w:val="28"/>
        </w:rPr>
        <w:t xml:space="preserve">қ муаммоли масалаларни, шунингдек, зарур ҳолларда, истиқболли тадбиркорлик ташаббуслари ва лойиҳаларини амалга </w:t>
      </w:r>
      <w:r w:rsidRPr="00A55F43">
        <w:rPr>
          <w:rFonts w:eastAsia="Times New Roman"/>
          <w:sz w:val="28"/>
          <w:szCs w:val="28"/>
        </w:rPr>
        <w:t>ошириш бўйича таклифларни Комиссияга киритиш;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вазирликлар ва идоралар, маҳаллий давлат ҳокимияти органлари, шунингдек, эркин иқтисодий ва кичик саноат зоналари дирекцияларининг тадбиркорлик ташаббуслари ва лойиҳаларини жадал амалга ошириш бўйича фаолиятини</w:t>
      </w:r>
      <w:r w:rsidRPr="00A55F43">
        <w:rPr>
          <w:rFonts w:eastAsia="Times New Roman"/>
          <w:sz w:val="28"/>
          <w:szCs w:val="28"/>
        </w:rPr>
        <w:t xml:space="preserve"> мувофиқлаштириш.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4. Комиссиянинг ишчи органи функцияси Ўзбекистон Республикаси Бош прокуратурасининг Тадбиркорлик ва инвестицияларни ҳуқ</w:t>
      </w:r>
      <w:proofErr w:type="gramStart"/>
      <w:r w:rsidRPr="00A55F43">
        <w:rPr>
          <w:rFonts w:eastAsia="Times New Roman"/>
          <w:sz w:val="28"/>
          <w:szCs w:val="28"/>
        </w:rPr>
        <w:t>у</w:t>
      </w:r>
      <w:proofErr w:type="gramEnd"/>
      <w:r w:rsidRPr="00A55F43">
        <w:rPr>
          <w:rFonts w:eastAsia="Times New Roman"/>
          <w:sz w:val="28"/>
          <w:szCs w:val="28"/>
        </w:rPr>
        <w:t>қий ҳимоя қилиш бошқармасига;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гуруҳларнинг ишчи органи функцияси маҳаллий ижро этувчи ҳокимият органларининг и</w:t>
      </w:r>
      <w:r w:rsidRPr="00A55F43">
        <w:rPr>
          <w:rFonts w:eastAsia="Times New Roman"/>
          <w:sz w:val="28"/>
          <w:szCs w:val="28"/>
        </w:rPr>
        <w:t xml:space="preserve">нвестиция, инновация, хусусийлаштирилган корхоналарга кўмаклашиш, эркин иқтисодий ва кичик саноат зоналарини ривожлантириш масалалари бўйича котибиятларига юклатилсин. 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5. Шундай тартиб ўрнатилсинки, унга мувофиқ: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 молиялаштириш манбаларини</w:t>
      </w:r>
      <w:r w:rsidRPr="00A55F43">
        <w:rPr>
          <w:rFonts w:eastAsia="Times New Roman"/>
          <w:sz w:val="28"/>
          <w:szCs w:val="28"/>
        </w:rPr>
        <w:t xml:space="preserve"> (маҳаллий бюджет, вазирликлар, идоралар ва </w:t>
      </w:r>
      <w:proofErr w:type="gramStart"/>
      <w:r w:rsidRPr="00A55F43">
        <w:rPr>
          <w:rFonts w:eastAsia="Times New Roman"/>
          <w:sz w:val="28"/>
          <w:szCs w:val="28"/>
        </w:rPr>
        <w:t>бош</w:t>
      </w:r>
      <w:proofErr w:type="gramEnd"/>
      <w:r w:rsidRPr="00A55F43">
        <w:rPr>
          <w:rFonts w:eastAsia="Times New Roman"/>
          <w:sz w:val="28"/>
          <w:szCs w:val="28"/>
        </w:rPr>
        <w:t>қа ташкилотларнинг тегишли фаолият соҳалари бўйича бюджетдан ташқари жамғармалари) аниқлаган ҳолда, давлат органлари ва ташкилотлари зиммасига тегишли ҳудудда амалга ошириш учун тавсия этилаётган салоҳиятли ло</w:t>
      </w:r>
      <w:r w:rsidRPr="00A55F43">
        <w:rPr>
          <w:rFonts w:eastAsia="Times New Roman"/>
          <w:sz w:val="28"/>
          <w:szCs w:val="28"/>
        </w:rPr>
        <w:t>йиҳалар бўйича лойиҳа ҳужжатларини ишлаб чиқиш учун шартнома асосида лойиҳа ташкилотларини жалб этиш юзасидан мажбуриятларни юклаш ҳуқ</w:t>
      </w:r>
      <w:proofErr w:type="gramStart"/>
      <w:r w:rsidRPr="00A55F43">
        <w:rPr>
          <w:rFonts w:eastAsia="Times New Roman"/>
          <w:sz w:val="28"/>
          <w:szCs w:val="28"/>
        </w:rPr>
        <w:t>у</w:t>
      </w:r>
      <w:proofErr w:type="gramEnd"/>
      <w:r w:rsidRPr="00A55F43">
        <w:rPr>
          <w:rFonts w:eastAsia="Times New Roman"/>
          <w:sz w:val="28"/>
          <w:szCs w:val="28"/>
        </w:rPr>
        <w:t>қига эга;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қонун ҳужжатлари билан белгиланган тартибда аукцион савдоларига қўйиладиган бўш турган давлат мулки объектлари </w:t>
      </w:r>
      <w:r w:rsidRPr="00A55F43">
        <w:rPr>
          <w:rFonts w:eastAsia="Times New Roman"/>
          <w:sz w:val="28"/>
          <w:szCs w:val="28"/>
        </w:rPr>
        <w:t>ва ер участкалари тадбиркорлик субъектларининг аниқ инвестиция ва ижтимоий мажбуриятларини белгилаган ҳолда савдога қўйилади;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тегишли ҳудудда, шу жумладан, бўш турган давлат мулки объектлари ва ер участкаларидан фойдаланган ҳолда амалга ошириш учун тавсия </w:t>
      </w:r>
      <w:r w:rsidRPr="00A55F43">
        <w:rPr>
          <w:rFonts w:eastAsia="Times New Roman"/>
          <w:sz w:val="28"/>
          <w:szCs w:val="28"/>
        </w:rPr>
        <w:t>этилаётган салоҳиятли лойиҳалар Ўзбекистон Республикаси Ягона интерактив давлат хизматлари порталида, маҳаллий ижро этувчи ҳокимият органларининг веб-сайтларида ва Интернетдаги ижтимоий тармоқларда жойлаштирилади, шунингдек, телевидениеда эълон қилинади;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</w:t>
      </w:r>
      <w:r w:rsidRPr="00A55F43">
        <w:rPr>
          <w:rFonts w:eastAsia="Times New Roman"/>
          <w:sz w:val="28"/>
          <w:szCs w:val="28"/>
        </w:rPr>
        <w:t xml:space="preserve">адбиркорлик субъектлари тегишли ҳудудда амалга ошириш учун тавсия этилаётган салоҳиятли лойиҳаларни танлашда тегишли ҳужжатларни кейинчалик ҳудудий гуруҳнинг ишчи органига юбориш учун Давлат </w:t>
      </w:r>
      <w:r w:rsidRPr="00A55F43">
        <w:rPr>
          <w:rFonts w:eastAsia="Times New Roman"/>
          <w:sz w:val="28"/>
          <w:szCs w:val="28"/>
        </w:rPr>
        <w:lastRenderedPageBreak/>
        <w:t>хизматлари марказларига ёки бевосита ҳудудий гуруҳнинг ишчи орган</w:t>
      </w:r>
      <w:r w:rsidRPr="00A55F43">
        <w:rPr>
          <w:rFonts w:eastAsia="Times New Roman"/>
          <w:sz w:val="28"/>
          <w:szCs w:val="28"/>
        </w:rPr>
        <w:t>ига мурожаат қилиши мумкин;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 бўш турган давлат мулки объектлари ва ер участкаларининг уларда истиқболли лойиҳаларни амалга ошириш бўйича м</w:t>
      </w:r>
      <w:r w:rsidRPr="00A55F43">
        <w:rPr>
          <w:rFonts w:eastAsia="Times New Roman"/>
          <w:sz w:val="28"/>
          <w:szCs w:val="28"/>
        </w:rPr>
        <w:t>ажбуриятларни, шу жумладан, инвестиция ва ижтимоий мажбуриятларни кўрсатган ҳолда савдоларга қўйилишини таъминлайди;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ҳудудий гуруҳлар, зарур ҳолларда, тадбиркорлик ташаббуслари ва лойиҳаларини амалга ошириш учун салоҳиятли хориж</w:t>
      </w:r>
      <w:r w:rsidRPr="00A55F43">
        <w:rPr>
          <w:rFonts w:eastAsia="Times New Roman"/>
          <w:sz w:val="28"/>
          <w:szCs w:val="28"/>
        </w:rPr>
        <w:t>ий инвесторларни, шу жумладан, Ўзбекистон Республикасининг хорижий давлатлардаги дипломатик ваколатхоналари вакилларини жалб этган ҳолда хорижга чиқиш ҳамда халқаро инвестиция форумлари ва конференцияларда иштирок этиш орқали излаш ва топиш бўйича фаолиятн</w:t>
      </w:r>
      <w:r w:rsidRPr="00A55F43">
        <w:rPr>
          <w:rFonts w:eastAsia="Times New Roman"/>
          <w:sz w:val="28"/>
          <w:szCs w:val="28"/>
        </w:rPr>
        <w:t>и амалга ошириш ҳуқ</w:t>
      </w:r>
      <w:proofErr w:type="gramStart"/>
      <w:r w:rsidRPr="00A55F43">
        <w:rPr>
          <w:rFonts w:eastAsia="Times New Roman"/>
          <w:sz w:val="28"/>
          <w:szCs w:val="28"/>
        </w:rPr>
        <w:t>у</w:t>
      </w:r>
      <w:proofErr w:type="gramEnd"/>
      <w:r w:rsidRPr="00A55F43">
        <w:rPr>
          <w:rFonts w:eastAsia="Times New Roman"/>
          <w:sz w:val="28"/>
          <w:szCs w:val="28"/>
        </w:rPr>
        <w:t>қига эга;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ушбу қарор талабларига мувофиқ ўтказиладиган электрон аукционни ўтказишнинг умумий муддати, истисно тариқасида, «E-IJRO AUKSION» электрон савдо майдончасида амалга ошириладиган барча тартиб-таомиллар билан бирга 10 кундан ошма</w:t>
      </w:r>
      <w:r w:rsidRPr="00A55F43">
        <w:rPr>
          <w:rFonts w:eastAsia="Times New Roman"/>
          <w:sz w:val="28"/>
          <w:szCs w:val="28"/>
        </w:rPr>
        <w:t>слиги лозим;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E-IJRO AUKSION» электрон савдо майдончасида аукцион орқали ер участкасига бўлган ҳуқ</w:t>
      </w:r>
      <w:proofErr w:type="gramStart"/>
      <w:r w:rsidRPr="00A55F43">
        <w:rPr>
          <w:rFonts w:eastAsia="Times New Roman"/>
          <w:sz w:val="28"/>
          <w:szCs w:val="28"/>
        </w:rPr>
        <w:t>у</w:t>
      </w:r>
      <w:proofErr w:type="gramEnd"/>
      <w:r w:rsidRPr="00A55F43">
        <w:rPr>
          <w:rFonts w:eastAsia="Times New Roman"/>
          <w:sz w:val="28"/>
          <w:szCs w:val="28"/>
        </w:rPr>
        <w:t>қларни сотишда ўрнатилган инвестициявий ва ижтимоий мажб</w:t>
      </w:r>
      <w:r w:rsidRPr="00A55F43">
        <w:rPr>
          <w:rFonts w:eastAsia="Times New Roman"/>
          <w:sz w:val="28"/>
          <w:szCs w:val="28"/>
        </w:rPr>
        <w:t xml:space="preserve">уриятлар бажарилмаган ёки лозим даражада бажарилмаган тақдирда, ер участкасига бўлган ҳуқуқ инвестор (аукцион ғолиби)нинг харажатлари қопланмаган ҳолда бекор қилинади. 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Комиссия ҳар ойда амалга оширилган ишлар тўғрисида ҳудудий гуруҳлар ҳисоботини эшитади, сўнг Ўзбекистон Республикаси Президенти Администрацияси раҳбарига ахборот киритади.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6. Қуйидагилар ҳудудий гуруҳлар фаолияти самарадорлигини </w:t>
      </w:r>
      <w:proofErr w:type="gramStart"/>
      <w:r w:rsidRPr="00A55F43">
        <w:rPr>
          <w:rFonts w:eastAsia="Times New Roman"/>
          <w:sz w:val="28"/>
          <w:szCs w:val="28"/>
        </w:rPr>
        <w:t>ба</w:t>
      </w:r>
      <w:proofErr w:type="gramEnd"/>
      <w:r w:rsidRPr="00A55F43">
        <w:rPr>
          <w:rFonts w:eastAsia="Times New Roman"/>
          <w:sz w:val="28"/>
          <w:szCs w:val="28"/>
        </w:rPr>
        <w:t>ҳолашнинг асосий мезонлар</w:t>
      </w:r>
      <w:r w:rsidRPr="00A55F43">
        <w:rPr>
          <w:rFonts w:eastAsia="Times New Roman"/>
          <w:sz w:val="28"/>
          <w:szCs w:val="28"/>
        </w:rPr>
        <w:t>и этиб белгилансин: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тегишли ҳудудда ҳар минг кишига ишлаб чиқарилган саноат маҳсулотлари ва кўрсатилган хизматлар;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тегишли ҳудудда, айниқса, ёшлар </w:t>
      </w:r>
      <w:proofErr w:type="gramStart"/>
      <w:r w:rsidRPr="00A55F43">
        <w:rPr>
          <w:rFonts w:eastAsia="Times New Roman"/>
          <w:sz w:val="28"/>
          <w:szCs w:val="28"/>
        </w:rPr>
        <w:t>ва</w:t>
      </w:r>
      <w:proofErr w:type="gramEnd"/>
      <w:r w:rsidRPr="00A55F43">
        <w:rPr>
          <w:rFonts w:eastAsia="Times New Roman"/>
          <w:sz w:val="28"/>
          <w:szCs w:val="28"/>
        </w:rPr>
        <w:t xml:space="preserve"> аҳолининг ижтимоий ҳимояга муҳтож қатламлари учун яратилган доимий иш ўринлари;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амалга оширилган тадбиркор</w:t>
      </w:r>
      <w:r w:rsidRPr="00A55F43">
        <w:rPr>
          <w:rFonts w:eastAsia="Times New Roman"/>
          <w:sz w:val="28"/>
          <w:szCs w:val="28"/>
        </w:rPr>
        <w:t>лик ташаббуслари ва лойиҳалари, шунингдек, ўзлаштирилган инвестициялар, шу жумладан, тўғридан-тўғри хорижий инвестициялар;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ишлаб чиқариш фаолиятига жалб этилган бўш турган объектлар ва ер участкалари;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эркин иқтисодий ва кичик саноат зоналари ҳудудларида ам</w:t>
      </w:r>
      <w:r w:rsidRPr="00A55F43">
        <w:rPr>
          <w:rFonts w:eastAsia="Times New Roman"/>
          <w:sz w:val="28"/>
          <w:szCs w:val="28"/>
        </w:rPr>
        <w:t>алга оширилган лойиҳалар.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Белгилаб қўйилсинки, ҳар чорак якуни бўйича ишларнинг натижадорлигига қараб: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Комиссия қарори билан Комиссия ва ҳудудий гуруҳлар аъзоларига энг кам </w:t>
      </w:r>
      <w:proofErr w:type="gramStart"/>
      <w:r w:rsidRPr="00A55F43">
        <w:rPr>
          <w:rFonts w:eastAsia="Times New Roman"/>
          <w:sz w:val="28"/>
          <w:szCs w:val="28"/>
        </w:rPr>
        <w:t>иш</w:t>
      </w:r>
      <w:proofErr w:type="gramEnd"/>
      <w:r w:rsidRPr="00A55F43">
        <w:rPr>
          <w:rFonts w:eastAsia="Times New Roman"/>
          <w:sz w:val="28"/>
          <w:szCs w:val="28"/>
        </w:rPr>
        <w:t xml:space="preserve"> ҳақининг 30 бараваригача миқдорда, уларнинг раҳбарларига эса энг кам иш ҳақининг 50 бараваригача миқдорда бир марталик мукофот тўланади;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Комиссия ва ҳудудий гуруҳлар аъзоларига, шунин</w:t>
      </w:r>
      <w:r w:rsidRPr="00A55F43">
        <w:rPr>
          <w:rFonts w:eastAsia="Times New Roman"/>
          <w:sz w:val="28"/>
          <w:szCs w:val="28"/>
        </w:rPr>
        <w:t xml:space="preserve">гдек, давлат органлари ва ташкилотлари мансабдор шахсларига нисбатан 30 фоиздан 50 </w:t>
      </w:r>
      <w:r w:rsidRPr="00A55F43">
        <w:rPr>
          <w:rFonts w:eastAsia="Times New Roman"/>
          <w:sz w:val="28"/>
          <w:szCs w:val="28"/>
        </w:rPr>
        <w:lastRenderedPageBreak/>
        <w:t>фоизгача миқдорда лавозим маошидан ушлаб қолиш ёки эгаллаб турган лавозимидан озод қилиш шаклида жавобгарлик чоралари қўлланади.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proofErr w:type="gramStart"/>
      <w:r w:rsidRPr="00A55F43">
        <w:rPr>
          <w:rFonts w:eastAsia="Times New Roman"/>
          <w:sz w:val="28"/>
          <w:szCs w:val="28"/>
        </w:rPr>
        <w:t>7. Ўзбекистон Республикаси Адлия вазирлиги б</w:t>
      </w:r>
      <w:r w:rsidRPr="00A55F43">
        <w:rPr>
          <w:rFonts w:eastAsia="Times New Roman"/>
          <w:sz w:val="28"/>
          <w:szCs w:val="28"/>
        </w:rPr>
        <w:t>ир ой муддатда Давлат хизматлари марказларида бўш турган давлат мулки объектлари ва ер участкалари негизида, шу жумладан, давлат-хусусий шериклик шартларида амалга ошириш учун келиб тушаётган тадбиркорлик ташаббуслари ва лойиҳаларини ҳисобга олишнинг уларн</w:t>
      </w:r>
      <w:r w:rsidRPr="00A55F43">
        <w:rPr>
          <w:rFonts w:eastAsia="Times New Roman"/>
          <w:sz w:val="28"/>
          <w:szCs w:val="28"/>
        </w:rPr>
        <w:t>и кўриб чиқиш жараёнини мониторинг қилишга имкон берадиган электрон тизимини жорий этсин.</w:t>
      </w:r>
      <w:proofErr w:type="gramEnd"/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proofErr w:type="gramStart"/>
      <w:r w:rsidRPr="00A55F43">
        <w:rPr>
          <w:rFonts w:eastAsia="Times New Roman"/>
          <w:sz w:val="28"/>
          <w:szCs w:val="28"/>
        </w:rPr>
        <w:t>8. Ўзбекистон Республикаси Президенти Администрацияси раҳбари (З. Низомиддинов) бир ҳафта муддатда Комиссия ва ҳудудий гуруҳлар фаолияти самарадорлигини баҳолаш мезон</w:t>
      </w:r>
      <w:r w:rsidRPr="00A55F43">
        <w:rPr>
          <w:rFonts w:eastAsia="Times New Roman"/>
          <w:sz w:val="28"/>
          <w:szCs w:val="28"/>
        </w:rPr>
        <w:t>ларини белгилашга алоҳида эътибор қаратган ҳолда Комиссия ва ҳудудий гуруҳларнинг иш регламентини тасдиқласин, шунингдек, уларнинг аъзолари, тегишли давлат органлари ва ташкилотлари мансабдор шахсларига нисбатан рағбатлантириш ва жавобгарлик чоралари қўлла</w:t>
      </w:r>
      <w:r w:rsidRPr="00A55F43">
        <w:rPr>
          <w:rFonts w:eastAsia="Times New Roman"/>
          <w:sz w:val="28"/>
          <w:szCs w:val="28"/>
        </w:rPr>
        <w:t xml:space="preserve">нилишини таъминласин. </w:t>
      </w:r>
      <w:proofErr w:type="gramEnd"/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9. Ўзбекистон Республикаси Қурилиш вазирлиги, Ер ресурслари, геодезия, картография ва давлат кадастри давлат қўмитаси, Вазирлар Маҳкамаси ҳузуридаги «ЎзИнжиниринг» Республика </w:t>
      </w:r>
      <w:proofErr w:type="gramStart"/>
      <w:r w:rsidRPr="00A55F43">
        <w:rPr>
          <w:rFonts w:eastAsia="Times New Roman"/>
          <w:sz w:val="28"/>
          <w:szCs w:val="28"/>
        </w:rPr>
        <w:t>лойи</w:t>
      </w:r>
      <w:proofErr w:type="gramEnd"/>
      <w:r w:rsidRPr="00A55F43">
        <w:rPr>
          <w:rFonts w:eastAsia="Times New Roman"/>
          <w:sz w:val="28"/>
          <w:szCs w:val="28"/>
        </w:rPr>
        <w:t>ҳа институтининг Ўзбекистон муҳандислар-консультантлар</w:t>
      </w:r>
      <w:r w:rsidRPr="00A55F43">
        <w:rPr>
          <w:rFonts w:eastAsia="Times New Roman"/>
          <w:sz w:val="28"/>
          <w:szCs w:val="28"/>
        </w:rPr>
        <w:t xml:space="preserve"> уюшмасини ташкил этиш тўғрисидаги таклифи маъқуллансин, қуйидагилар унинг асосий вазифалари этиб белгилансин: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лойиҳа, инжиниринг ва консультация хизматларини ривожлантириш;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уюшма аъзоларини истиқболли инвестиция лойиҳаларини амалга ошириш бўйича фаолиятга</w:t>
      </w:r>
      <w:r w:rsidRPr="00A55F43">
        <w:rPr>
          <w:rFonts w:eastAsia="Times New Roman"/>
          <w:sz w:val="28"/>
          <w:szCs w:val="28"/>
        </w:rPr>
        <w:t xml:space="preserve"> жалб этиш;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уюшма аъзоларининг ҳуқ</w:t>
      </w:r>
      <w:proofErr w:type="gramStart"/>
      <w:r w:rsidRPr="00A55F43">
        <w:rPr>
          <w:rFonts w:eastAsia="Times New Roman"/>
          <w:sz w:val="28"/>
          <w:szCs w:val="28"/>
        </w:rPr>
        <w:t>у</w:t>
      </w:r>
      <w:proofErr w:type="gramEnd"/>
      <w:r w:rsidRPr="00A55F43">
        <w:rPr>
          <w:rFonts w:eastAsia="Times New Roman"/>
          <w:sz w:val="28"/>
          <w:szCs w:val="28"/>
        </w:rPr>
        <w:t>қлари ва қонуний манфаатларини ифодалаш ва ҳимоя қилиш;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халқаро молия институтлари ҳисобидан молиялаштириладиган муҳандислар-консультантлар, лойиҳаларни амалга ошириш гуруҳлари ходимларининг малакасини ошириш;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олий таълим</w:t>
      </w:r>
      <w:r w:rsidRPr="00A55F43">
        <w:rPr>
          <w:rFonts w:eastAsia="Times New Roman"/>
          <w:sz w:val="28"/>
          <w:szCs w:val="28"/>
        </w:rPr>
        <w:t xml:space="preserve"> муассасалари билан уларнинг ўқув дастурларига лойиҳалаш ва қурилиш соҳасидаги энг янги ютуқ ва инновацион ёндашувларни жорий этиш бўйича ҳамкорлик қилиш;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хорижий муҳандислар уюшмалари билан ҳамкорлик қилиш, сифатли лойиҳалаштириш ишларини, шу жумладан, хо</w:t>
      </w:r>
      <w:r w:rsidRPr="00A55F43">
        <w:rPr>
          <w:rFonts w:eastAsia="Times New Roman"/>
          <w:sz w:val="28"/>
          <w:szCs w:val="28"/>
        </w:rPr>
        <w:t>рижда амалга ошириш учун консорциумлар шакллантириш.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10. Вазирлар Маҳкамаси Ўзбекистон Республикаси Президенти Администрацияси билан биргаликда бир </w:t>
      </w:r>
      <w:proofErr w:type="gramStart"/>
      <w:r w:rsidRPr="00A55F43">
        <w:rPr>
          <w:rFonts w:eastAsia="Times New Roman"/>
          <w:sz w:val="28"/>
          <w:szCs w:val="28"/>
        </w:rPr>
        <w:t>ой</w:t>
      </w:r>
      <w:proofErr w:type="gramEnd"/>
      <w:r w:rsidRPr="00A55F43">
        <w:rPr>
          <w:rFonts w:eastAsia="Times New Roman"/>
          <w:sz w:val="28"/>
          <w:szCs w:val="28"/>
        </w:rPr>
        <w:t xml:space="preserve"> муддатда, шу жумладан, хорижий ҳамкорларни жалб этган ҳолда ихтисослаштирилган инвестиция компаниясини та</w:t>
      </w:r>
      <w:r w:rsidRPr="00A55F43">
        <w:rPr>
          <w:rFonts w:eastAsia="Times New Roman"/>
          <w:sz w:val="28"/>
          <w:szCs w:val="28"/>
        </w:rPr>
        <w:t>шкил этиш бўйича таклифлар киритсин, бунда: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инвестиция компанияси инвесторлар, шу жумладан, хорижий инвесторлар ресурсларини жалб этиши;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инвестиция компанияси хўжалик юритувчи субъектлар устав капиталида уларнинг самарадорлиги ва даромадлилиги кўрсаткичлар</w:t>
      </w:r>
      <w:r w:rsidRPr="00A55F43">
        <w:rPr>
          <w:rFonts w:eastAsia="Times New Roman"/>
          <w:sz w:val="28"/>
          <w:szCs w:val="28"/>
        </w:rPr>
        <w:t>ини ошириш учун иштирок этиши;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lastRenderedPageBreak/>
        <w:t>инвестиция компанияси бўш маблағларининг республика ҳудудларидаги инвестиция лойиҳаларини амалга ошириш учун жойлаштирилиши;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инвестиция лойиҳаларини ишлаб чиқиш учун маҳаллий ва хорижий консультантлар жалб этилиши назарда тут</w:t>
      </w:r>
      <w:r w:rsidRPr="00A55F43">
        <w:rPr>
          <w:rFonts w:eastAsia="Times New Roman"/>
          <w:sz w:val="28"/>
          <w:szCs w:val="28"/>
        </w:rPr>
        <w:t>илсин.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11. Қорақалпоғистон Республикаси Вазирлар Кенгаши ва вилоятлар ҳокимликлари ҳудудий гуруҳларга юклатилган вазифаларнинг ўз вақтида </w:t>
      </w:r>
      <w:proofErr w:type="gramStart"/>
      <w:r w:rsidRPr="00A55F43">
        <w:rPr>
          <w:rFonts w:eastAsia="Times New Roman"/>
          <w:sz w:val="28"/>
          <w:szCs w:val="28"/>
        </w:rPr>
        <w:t>ва т</w:t>
      </w:r>
      <w:proofErr w:type="gramEnd"/>
      <w:r w:rsidRPr="00A55F43">
        <w:rPr>
          <w:rFonts w:eastAsia="Times New Roman"/>
          <w:sz w:val="28"/>
          <w:szCs w:val="28"/>
        </w:rPr>
        <w:t>ўлиқ амалга оширилиши, шу жумладан, уларнинг жойлаштирилиши ва ҳаракатланиши учун зарур шарт-шароитлар яратилишини</w:t>
      </w:r>
      <w:r w:rsidRPr="00A55F43">
        <w:rPr>
          <w:rFonts w:eastAsia="Times New Roman"/>
          <w:sz w:val="28"/>
          <w:szCs w:val="28"/>
        </w:rPr>
        <w:t xml:space="preserve"> таъминласин.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 xml:space="preserve">12. Белгилансинки, мазкур қарорни амалга ошириш билан </w:t>
      </w:r>
      <w:proofErr w:type="gramStart"/>
      <w:r w:rsidRPr="00A55F43">
        <w:rPr>
          <w:rFonts w:eastAsia="Times New Roman"/>
          <w:sz w:val="28"/>
          <w:szCs w:val="28"/>
        </w:rPr>
        <w:t>боғли</w:t>
      </w:r>
      <w:proofErr w:type="gramEnd"/>
      <w:r w:rsidRPr="00A55F43">
        <w:rPr>
          <w:rFonts w:eastAsia="Times New Roman"/>
          <w:sz w:val="28"/>
          <w:szCs w:val="28"/>
        </w:rPr>
        <w:t>қ тадбирларни, шу жумладан, транспорт харажатларини, яшаш харажатларини, ҳудудий гуруҳларнинг хорижий давлатларга ташрифларини ташкил этиш, консультантларни жалб этиш харажатларини, ш</w:t>
      </w:r>
      <w:r w:rsidRPr="00A55F43">
        <w:rPr>
          <w:rFonts w:eastAsia="Times New Roman"/>
          <w:sz w:val="28"/>
          <w:szCs w:val="28"/>
        </w:rPr>
        <w:t>унингдек, бир марталик мукофотлар тўлашни ва бошқа ташкилий чора-тадбирларни молиялаштириш Қорақалпоғистон Республикаси Вазирлар Кенгаши ва вилоятлар ҳокимликлари буюртманомаларига кўра Ўзбекистон Республикаси Вазирлар Маҳкамасининг захира жамғармасидан Қо</w:t>
      </w:r>
      <w:r w:rsidRPr="00A55F43">
        <w:rPr>
          <w:rFonts w:eastAsia="Times New Roman"/>
          <w:sz w:val="28"/>
          <w:szCs w:val="28"/>
        </w:rPr>
        <w:t>рақалпоғистон Республикаси бюджети ва вилоятлар маҳаллий бюджетларига ажратиладиган маблағлар ҳисобидан амалга оширилади.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13. Ўзбекистон Миллий ахборот агентлиги, Ўзбекистон Миллий телерадиокомпанияси, вазирлик, идора ва ташкилотларнинг мультимедиа марказл</w:t>
      </w:r>
      <w:r w:rsidRPr="00A55F43">
        <w:rPr>
          <w:rFonts w:eastAsia="Times New Roman"/>
          <w:sz w:val="28"/>
          <w:szCs w:val="28"/>
        </w:rPr>
        <w:t xml:space="preserve">ари ушбу қарорнинг мазмун-моҳияти, шунингдек, ҳудудий гуруҳлар фаолияти ва мавжуд </w:t>
      </w:r>
      <w:proofErr w:type="gramStart"/>
      <w:r w:rsidRPr="00A55F43">
        <w:rPr>
          <w:rFonts w:eastAsia="Times New Roman"/>
          <w:sz w:val="28"/>
          <w:szCs w:val="28"/>
        </w:rPr>
        <w:t>лойи</w:t>
      </w:r>
      <w:proofErr w:type="gramEnd"/>
      <w:r w:rsidRPr="00A55F43">
        <w:rPr>
          <w:rFonts w:eastAsia="Times New Roman"/>
          <w:sz w:val="28"/>
          <w:szCs w:val="28"/>
        </w:rPr>
        <w:t>ҳа таклифлари кенг ёритилишини ташкил этсин.</w:t>
      </w:r>
    </w:p>
    <w:p w:rsidR="00000000" w:rsidRPr="00A55F43" w:rsidRDefault="00B828BE" w:rsidP="00A55F43">
      <w:pPr>
        <w:shd w:val="clear" w:color="auto" w:fill="FFFFFF"/>
        <w:ind w:firstLine="851"/>
        <w:jc w:val="both"/>
        <w:divId w:val="134760990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14. Мазкур қарорнинг ижросини назорат қилиш Ўзбекистон Республикасининг Бош вазири А.Н. Арипов, Ўзбекистон Республикаси Прези</w:t>
      </w:r>
      <w:r w:rsidRPr="00A55F43">
        <w:rPr>
          <w:rFonts w:eastAsia="Times New Roman"/>
          <w:sz w:val="28"/>
          <w:szCs w:val="28"/>
        </w:rPr>
        <w:t>денти Администрацияси раҳбари З.Ш. Низомиддинов ва Ўзбекистон Республикаси Президенти маслаҳатчисининг биринчи ўринбосари Б.М. Мавлонов зиммасига юклансин.</w:t>
      </w:r>
    </w:p>
    <w:p w:rsidR="00A55F43" w:rsidRPr="00A55F43" w:rsidRDefault="00A55F43" w:rsidP="00A55F43">
      <w:pPr>
        <w:shd w:val="clear" w:color="auto" w:fill="FFFFFF"/>
        <w:jc w:val="right"/>
        <w:divId w:val="808131122"/>
        <w:rPr>
          <w:rFonts w:eastAsia="Times New Roman"/>
          <w:b/>
          <w:bCs/>
          <w:sz w:val="28"/>
          <w:szCs w:val="28"/>
          <w:lang w:val="uz-Cyrl-UZ"/>
        </w:rPr>
      </w:pPr>
    </w:p>
    <w:p w:rsidR="00000000" w:rsidRPr="00A55F43" w:rsidRDefault="00B828BE" w:rsidP="00A55F43">
      <w:pPr>
        <w:shd w:val="clear" w:color="auto" w:fill="FFFFFF"/>
        <w:jc w:val="right"/>
        <w:divId w:val="808131122"/>
        <w:rPr>
          <w:rFonts w:eastAsia="Times New Roman"/>
          <w:b/>
          <w:bCs/>
          <w:sz w:val="28"/>
          <w:szCs w:val="28"/>
        </w:rPr>
      </w:pPr>
      <w:r w:rsidRPr="00A55F43">
        <w:rPr>
          <w:rFonts w:eastAsia="Times New Roman"/>
          <w:b/>
          <w:bCs/>
          <w:sz w:val="28"/>
          <w:szCs w:val="28"/>
        </w:rPr>
        <w:t>Ўзбекистон Республикаси Президенти Ш. МИРЗИЁЕВ</w:t>
      </w:r>
    </w:p>
    <w:p w:rsidR="00000000" w:rsidRPr="00A55F43" w:rsidRDefault="00B828BE" w:rsidP="00A55F43">
      <w:pPr>
        <w:shd w:val="clear" w:color="auto" w:fill="FFFFFF"/>
        <w:jc w:val="center"/>
        <w:divId w:val="2058312876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Тошкент ш.,</w:t>
      </w:r>
    </w:p>
    <w:p w:rsidR="00000000" w:rsidRPr="00A55F43" w:rsidRDefault="00B828BE" w:rsidP="00A55F43">
      <w:pPr>
        <w:shd w:val="clear" w:color="auto" w:fill="FFFFFF"/>
        <w:jc w:val="center"/>
        <w:divId w:val="1200046878"/>
        <w:rPr>
          <w:rFonts w:eastAsia="Times New Roman"/>
          <w:sz w:val="28"/>
          <w:szCs w:val="28"/>
        </w:rPr>
      </w:pPr>
      <w:r w:rsidRPr="00A55F43">
        <w:rPr>
          <w:rFonts w:eastAsia="Times New Roman"/>
          <w:sz w:val="28"/>
          <w:szCs w:val="28"/>
        </w:rPr>
        <w:t>2018 йил 11 сентябрь,</w:t>
      </w:r>
    </w:p>
    <w:p w:rsidR="00B828BE" w:rsidRPr="00A55F43" w:rsidRDefault="00B828BE" w:rsidP="00A55F43">
      <w:pPr>
        <w:shd w:val="clear" w:color="auto" w:fill="FFFFFF"/>
        <w:jc w:val="center"/>
        <w:divId w:val="1677999674"/>
        <w:rPr>
          <w:rFonts w:eastAsia="Times New Roman"/>
          <w:sz w:val="28"/>
          <w:szCs w:val="28"/>
        </w:rPr>
      </w:pPr>
      <w:bookmarkStart w:id="0" w:name="_GoBack"/>
      <w:bookmarkEnd w:id="0"/>
      <w:proofErr w:type="gramStart"/>
      <w:r w:rsidRPr="00A55F43">
        <w:rPr>
          <w:rFonts w:eastAsia="Times New Roman"/>
          <w:sz w:val="28"/>
          <w:szCs w:val="28"/>
        </w:rPr>
        <w:t>П</w:t>
      </w:r>
      <w:proofErr w:type="gramEnd"/>
      <w:r w:rsidRPr="00A55F43">
        <w:rPr>
          <w:rFonts w:eastAsia="Times New Roman"/>
          <w:sz w:val="28"/>
          <w:szCs w:val="28"/>
        </w:rPr>
        <w:t>Қ-3939-сон</w:t>
      </w:r>
    </w:p>
    <w:sectPr w:rsidR="00B828BE" w:rsidRPr="00A55F43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5F43"/>
    <w:rsid w:val="003102F4"/>
    <w:rsid w:val="00A55F43"/>
    <w:rsid w:val="00B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099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0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87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7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6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12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3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8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5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1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0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5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27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93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00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0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1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9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4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903745)" TargetMode="External"/><Relationship Id="rId5" Type="http://schemas.openxmlformats.org/officeDocument/2006/relationships/hyperlink" Target="javascript:scrollText(390367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ПҚ-3939 11.09.2018</vt:lpstr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ПҚ-3939 11.09.2018</dc:title>
  <dc:creator>007</dc:creator>
  <cp:lastModifiedBy>007</cp:lastModifiedBy>
  <cp:revision>2</cp:revision>
  <dcterms:created xsi:type="dcterms:W3CDTF">2019-01-31T08:03:00Z</dcterms:created>
  <dcterms:modified xsi:type="dcterms:W3CDTF">2019-01-31T08:03:00Z</dcterms:modified>
</cp:coreProperties>
</file>